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57881" w14:textId="5C30A95D" w:rsidR="007B6F95" w:rsidRPr="0095136D" w:rsidRDefault="00A57680" w:rsidP="00F21CC1">
      <w:pPr>
        <w:spacing w:line="320" w:lineRule="exact"/>
        <w:jc w:val="center"/>
        <w:rPr>
          <w:rFonts w:ascii="ＭＳ ゴシック" w:eastAsia="ＭＳ ゴシック" w:hAnsi="ＭＳ ゴシック"/>
          <w:sz w:val="28"/>
        </w:rPr>
      </w:pPr>
      <w:r>
        <w:rPr>
          <w:rFonts w:ascii="ＭＳ ゴシック" w:eastAsia="ＭＳ ゴシック" w:hAnsi="ＭＳ ゴシック" w:hint="eastAsia"/>
          <w:sz w:val="28"/>
        </w:rPr>
        <w:t>ＳＤＧｓ</w:t>
      </w:r>
      <w:r w:rsidR="00F813B1">
        <w:rPr>
          <w:rFonts w:ascii="ＭＳ ゴシック" w:eastAsia="ＭＳ ゴシック" w:hAnsi="ＭＳ ゴシック" w:hint="eastAsia"/>
          <w:sz w:val="28"/>
        </w:rPr>
        <w:t>トライアル</w:t>
      </w:r>
      <w:r>
        <w:rPr>
          <w:rFonts w:ascii="ＭＳ ゴシック" w:eastAsia="ＭＳ ゴシック" w:hAnsi="ＭＳ ゴシック" w:hint="eastAsia"/>
          <w:sz w:val="28"/>
        </w:rPr>
        <w:t>保証</w:t>
      </w:r>
      <w:r w:rsidR="00DE03BB">
        <w:rPr>
          <w:rFonts w:ascii="ＭＳ ゴシック" w:eastAsia="ＭＳ ゴシック" w:hAnsi="ＭＳ ゴシック" w:hint="eastAsia"/>
          <w:sz w:val="28"/>
        </w:rPr>
        <w:t>制度</w:t>
      </w:r>
      <w:r w:rsidR="00891A65">
        <w:rPr>
          <w:rFonts w:ascii="ＭＳ ゴシック" w:eastAsia="ＭＳ ゴシック" w:hAnsi="ＭＳ ゴシック" w:hint="eastAsia"/>
          <w:sz w:val="28"/>
        </w:rPr>
        <w:t>要綱</w:t>
      </w:r>
    </w:p>
    <w:p w14:paraId="5F3CEC9D" w14:textId="77777777" w:rsidR="007C44E9" w:rsidRDefault="007C44E9" w:rsidP="00F21CC1">
      <w:pPr>
        <w:spacing w:line="320" w:lineRule="exact"/>
        <w:ind w:right="932"/>
        <w:rPr>
          <w:rFonts w:ascii="ＭＳ ゴシック" w:eastAsia="ＭＳ ゴシック" w:hAnsi="ＭＳ ゴシック"/>
        </w:rPr>
      </w:pPr>
    </w:p>
    <w:p w14:paraId="3F4E37B3" w14:textId="77777777" w:rsidR="00F0647C" w:rsidRDefault="00F0647C" w:rsidP="00F21CC1">
      <w:pPr>
        <w:spacing w:line="320" w:lineRule="exact"/>
        <w:ind w:right="932"/>
        <w:rPr>
          <w:rFonts w:ascii="ＭＳ ゴシック" w:eastAsia="ＭＳ ゴシック" w:hAnsi="ＭＳ ゴシック"/>
        </w:rPr>
      </w:pPr>
    </w:p>
    <w:p w14:paraId="36BBA0C0" w14:textId="77777777" w:rsidR="007B6F95" w:rsidRPr="00240AB3" w:rsidRDefault="007B6F95" w:rsidP="00F21CC1">
      <w:pPr>
        <w:spacing w:line="320" w:lineRule="exact"/>
        <w:rPr>
          <w:rFonts w:ascii="ＭＳ ゴシック" w:eastAsia="ＭＳ ゴシック" w:hAnsi="ＭＳ ゴシック"/>
        </w:rPr>
      </w:pPr>
      <w:r w:rsidRPr="00240AB3">
        <w:rPr>
          <w:rFonts w:ascii="ＭＳ ゴシック" w:eastAsia="ＭＳ ゴシック" w:hAnsi="ＭＳ ゴシック" w:hint="eastAsia"/>
        </w:rPr>
        <w:t>１．目</w:t>
      </w:r>
      <w:r w:rsidR="00C10CED">
        <w:rPr>
          <w:rFonts w:ascii="ＭＳ ゴシック" w:eastAsia="ＭＳ ゴシック" w:hAnsi="ＭＳ ゴシック" w:hint="eastAsia"/>
        </w:rPr>
        <w:t xml:space="preserve">　</w:t>
      </w:r>
      <w:r w:rsidRPr="00240AB3">
        <w:rPr>
          <w:rFonts w:ascii="ＭＳ ゴシック" w:eastAsia="ＭＳ ゴシック" w:hAnsi="ＭＳ ゴシック" w:hint="eastAsia"/>
        </w:rPr>
        <w:t>的</w:t>
      </w:r>
    </w:p>
    <w:p w14:paraId="5712AD9B" w14:textId="77777777" w:rsidR="007B6F95" w:rsidRDefault="00771DBA" w:rsidP="00F21CC1">
      <w:pPr>
        <w:spacing w:line="320" w:lineRule="exact"/>
        <w:ind w:leftChars="121" w:left="281" w:firstLineChars="100" w:firstLine="233"/>
      </w:pPr>
      <w:r>
        <w:rPr>
          <w:rFonts w:hint="eastAsia"/>
        </w:rPr>
        <w:t>本制度は</w:t>
      </w:r>
      <w:r w:rsidRPr="00771DBA">
        <w:rPr>
          <w:rFonts w:hint="eastAsia"/>
        </w:rPr>
        <w:t>中小企業者が持続</w:t>
      </w:r>
      <w:r w:rsidR="00A57680">
        <w:rPr>
          <w:rFonts w:hint="eastAsia"/>
        </w:rPr>
        <w:t>可能</w:t>
      </w:r>
      <w:r w:rsidRPr="00771DBA">
        <w:rPr>
          <w:rFonts w:hint="eastAsia"/>
        </w:rPr>
        <w:t>性社会実現のために必要とする事業性資金をＥＳＧ投資に近い形で供給することにより目標達成を応援し、もって中小企業者の企業価値の向上に資することを目的とする。</w:t>
      </w:r>
    </w:p>
    <w:p w14:paraId="029AF492" w14:textId="77777777" w:rsidR="009F4F6C" w:rsidRDefault="009F4F6C" w:rsidP="00F21CC1">
      <w:pPr>
        <w:spacing w:line="320" w:lineRule="exact"/>
      </w:pPr>
    </w:p>
    <w:p w14:paraId="0DA52FAD" w14:textId="77777777" w:rsidR="00AF2C9E" w:rsidRDefault="00AF2C9E" w:rsidP="00F21CC1">
      <w:pPr>
        <w:spacing w:line="320" w:lineRule="exact"/>
      </w:pPr>
      <w:r>
        <w:rPr>
          <w:rFonts w:hint="eastAsia"/>
        </w:rPr>
        <w:t>２．</w:t>
      </w:r>
      <w:r w:rsidRPr="00AF2C9E">
        <w:rPr>
          <w:rFonts w:asciiTheme="majorEastAsia" w:eastAsiaTheme="majorEastAsia" w:hAnsiTheme="majorEastAsia" w:hint="eastAsia"/>
        </w:rPr>
        <w:t>特徴</w:t>
      </w:r>
    </w:p>
    <w:p w14:paraId="1522C0E4" w14:textId="77777777" w:rsidR="00AF2C9E" w:rsidRDefault="00AF2C9E" w:rsidP="00AF2C9E">
      <w:pPr>
        <w:spacing w:line="320" w:lineRule="exact"/>
        <w:ind w:left="698" w:hangingChars="300" w:hanging="698"/>
      </w:pPr>
      <w:r>
        <w:rPr>
          <w:rFonts w:hint="eastAsia"/>
        </w:rPr>
        <w:t xml:space="preserve">　（１）申込人の</w:t>
      </w:r>
      <w:r>
        <w:rPr>
          <w:rFonts w:hint="eastAsia"/>
        </w:rPr>
        <w:t>SDG</w:t>
      </w:r>
      <w:r>
        <w:rPr>
          <w:rFonts w:hint="eastAsia"/>
        </w:rPr>
        <w:t>ｓに関する目標を達成するためのトライアル期間とその後の返済期間に分け、</w:t>
      </w:r>
      <w:r w:rsidR="00111B2C">
        <w:rPr>
          <w:rFonts w:hint="eastAsia"/>
        </w:rPr>
        <w:t>トライアル期間</w:t>
      </w:r>
      <w:r>
        <w:rPr>
          <w:rFonts w:hint="eastAsia"/>
        </w:rPr>
        <w:t>は「短期保証（</w:t>
      </w:r>
      <w:r>
        <w:rPr>
          <w:rFonts w:hint="eastAsia"/>
        </w:rPr>
        <w:t>1</w:t>
      </w:r>
      <w:r>
        <w:rPr>
          <w:rFonts w:hint="eastAsia"/>
        </w:rPr>
        <w:t>年以内一括返済）」を最大２回継続可能とすることで最長３年間の返済不要期間とし、</w:t>
      </w:r>
      <w:r w:rsidR="00111B2C">
        <w:rPr>
          <w:rFonts w:hint="eastAsia"/>
        </w:rPr>
        <w:t>返済期間</w:t>
      </w:r>
      <w:r>
        <w:rPr>
          <w:rFonts w:hint="eastAsia"/>
        </w:rPr>
        <w:t>は分割返済</w:t>
      </w:r>
      <w:r w:rsidR="00111B2C">
        <w:rPr>
          <w:rFonts w:hint="eastAsia"/>
        </w:rPr>
        <w:t>できるように</w:t>
      </w:r>
      <w:r>
        <w:rPr>
          <w:rFonts w:hint="eastAsia"/>
        </w:rPr>
        <w:t>「長期保証（７年以内据置期間なし）」に切替えることができる組み合わせ型の制度とする。</w:t>
      </w:r>
    </w:p>
    <w:p w14:paraId="714EA86B" w14:textId="77777777" w:rsidR="00AF2C9E" w:rsidRDefault="00AF2C9E" w:rsidP="00AF2C9E">
      <w:pPr>
        <w:spacing w:line="320" w:lineRule="exact"/>
        <w:ind w:left="698" w:hangingChars="300" w:hanging="698"/>
      </w:pPr>
      <w:r>
        <w:rPr>
          <w:rFonts w:hint="eastAsia"/>
        </w:rPr>
        <w:t xml:space="preserve">　（２）「短期保証」を「短期保証」で借換えることを「継続」といい、「短期保証」を「長期保証」に借換えることを「切替」ということとし、借換を行うごとに保証料を計算する。</w:t>
      </w:r>
    </w:p>
    <w:p w14:paraId="719FF68C" w14:textId="77777777" w:rsidR="00AF2C9E" w:rsidRDefault="00AF2C9E" w:rsidP="00AF2C9E">
      <w:pPr>
        <w:spacing w:line="320" w:lineRule="exact"/>
        <w:ind w:left="698" w:hangingChars="300" w:hanging="698"/>
      </w:pPr>
      <w:r>
        <w:rPr>
          <w:rFonts w:hint="eastAsia"/>
        </w:rPr>
        <w:t xml:space="preserve">　（３）トライアル期間（「短期保証」の継続期間）のうちに目標が達成できた場合は、次回の「短期保証」もしくは「長期保証」の保証料率を割引くこととする。</w:t>
      </w:r>
    </w:p>
    <w:p w14:paraId="20C2456F" w14:textId="77777777" w:rsidR="00AF2C9E" w:rsidRDefault="00AF2C9E" w:rsidP="00F21CC1">
      <w:pPr>
        <w:spacing w:line="320" w:lineRule="exact"/>
      </w:pPr>
    </w:p>
    <w:p w14:paraId="57EE6E71" w14:textId="77777777" w:rsidR="007B6F95" w:rsidRPr="00240AB3" w:rsidRDefault="0004193A" w:rsidP="00F21CC1">
      <w:pPr>
        <w:spacing w:line="320" w:lineRule="exact"/>
        <w:rPr>
          <w:rFonts w:ascii="ＭＳ ゴシック" w:eastAsia="ＭＳ ゴシック" w:hAnsi="ＭＳ ゴシック"/>
        </w:rPr>
      </w:pPr>
      <w:r>
        <w:rPr>
          <w:rFonts w:ascii="ＭＳ ゴシック" w:eastAsia="ＭＳ ゴシック" w:hAnsi="ＭＳ ゴシック" w:hint="eastAsia"/>
        </w:rPr>
        <w:t>３</w:t>
      </w:r>
      <w:r w:rsidR="007B6F95" w:rsidRPr="00240AB3">
        <w:rPr>
          <w:rFonts w:ascii="ＭＳ ゴシック" w:eastAsia="ＭＳ ゴシック" w:hAnsi="ＭＳ ゴシック" w:hint="eastAsia"/>
        </w:rPr>
        <w:t>．対象</w:t>
      </w:r>
      <w:r w:rsidR="0066712C">
        <w:rPr>
          <w:rFonts w:ascii="ＭＳ ゴシック" w:eastAsia="ＭＳ ゴシック" w:hAnsi="ＭＳ ゴシック" w:hint="eastAsia"/>
        </w:rPr>
        <w:t>者</w:t>
      </w:r>
      <w:r w:rsidR="00A1343D">
        <w:rPr>
          <w:rFonts w:ascii="ＭＳ ゴシック" w:eastAsia="ＭＳ ゴシック" w:hAnsi="ＭＳ ゴシック" w:hint="eastAsia"/>
        </w:rPr>
        <w:t>および資格要件</w:t>
      </w:r>
    </w:p>
    <w:p w14:paraId="710FCAF3" w14:textId="77777777" w:rsidR="00D63677" w:rsidRDefault="00A1343D" w:rsidP="00F21CC1">
      <w:pPr>
        <w:spacing w:line="320" w:lineRule="exact"/>
        <w:ind w:leftChars="124" w:left="753" w:hangingChars="200" w:hanging="465"/>
        <w:rPr>
          <w:rFonts w:ascii="ＭＳ 明朝" w:hAnsi="ＭＳ 明朝"/>
          <w:szCs w:val="24"/>
        </w:rPr>
      </w:pPr>
      <w:r>
        <w:rPr>
          <w:rFonts w:ascii="ＭＳ 明朝" w:hAnsi="ＭＳ 明朝" w:hint="eastAsia"/>
          <w:szCs w:val="24"/>
        </w:rPr>
        <w:t>（１）</w:t>
      </w:r>
      <w:r w:rsidR="00C02B08">
        <w:rPr>
          <w:rFonts w:hint="eastAsia"/>
        </w:rPr>
        <w:t>滋賀県信用保証協会（以下、保証協会という。）</w:t>
      </w:r>
      <w:r w:rsidR="003E3B33" w:rsidRPr="003E3B33">
        <w:rPr>
          <w:rFonts w:ascii="ＭＳ 明朝" w:hAnsi="ＭＳ 明朝" w:hint="eastAsia"/>
          <w:szCs w:val="24"/>
        </w:rPr>
        <w:t>の保証対象要件に該当する中小企業者で</w:t>
      </w:r>
      <w:r w:rsidR="009B2099">
        <w:rPr>
          <w:rFonts w:ascii="ＭＳ 明朝" w:hAnsi="ＭＳ 明朝" w:hint="eastAsia"/>
          <w:szCs w:val="24"/>
        </w:rPr>
        <w:t>あること</w:t>
      </w:r>
      <w:r w:rsidR="003E3B33" w:rsidRPr="003E3B33">
        <w:rPr>
          <w:rFonts w:ascii="ＭＳ 明朝" w:hAnsi="ＭＳ 明朝" w:hint="eastAsia"/>
          <w:szCs w:val="24"/>
        </w:rPr>
        <w:t>。</w:t>
      </w:r>
    </w:p>
    <w:p w14:paraId="05E9CDAF" w14:textId="77777777" w:rsidR="00771DBA" w:rsidRDefault="0084354F" w:rsidP="009B2099">
      <w:pPr>
        <w:spacing w:line="320" w:lineRule="exact"/>
        <w:ind w:leftChars="118" w:left="762" w:hangingChars="210" w:hanging="488"/>
      </w:pPr>
      <w:r>
        <w:rPr>
          <w:rFonts w:hint="eastAsia"/>
        </w:rPr>
        <w:t>（</w:t>
      </w:r>
      <w:r w:rsidR="00A1343D">
        <w:rPr>
          <w:rFonts w:hint="eastAsia"/>
        </w:rPr>
        <w:t>２</w:t>
      </w:r>
      <w:r>
        <w:rPr>
          <w:rFonts w:hint="eastAsia"/>
        </w:rPr>
        <w:t>）既保証付融資が条件変更等の返済緩和を実施していないこと</w:t>
      </w:r>
      <w:r w:rsidR="00A95855">
        <w:rPr>
          <w:rFonts w:hint="eastAsia"/>
        </w:rPr>
        <w:t>。</w:t>
      </w:r>
    </w:p>
    <w:p w14:paraId="75845A5C" w14:textId="77777777" w:rsidR="00771DBA" w:rsidRDefault="009B2099" w:rsidP="00F21CC1">
      <w:pPr>
        <w:spacing w:line="320" w:lineRule="exact"/>
        <w:ind w:leftChars="120" w:left="751" w:hangingChars="203" w:hanging="472"/>
      </w:pPr>
      <w:r>
        <w:rPr>
          <w:rFonts w:hint="eastAsia"/>
        </w:rPr>
        <w:t>（３</w:t>
      </w:r>
      <w:r w:rsidR="00771DBA">
        <w:rPr>
          <w:rFonts w:hint="eastAsia"/>
        </w:rPr>
        <w:t>）</w:t>
      </w:r>
      <w:r w:rsidR="00771DBA" w:rsidRPr="00771DBA">
        <w:rPr>
          <w:rFonts w:hint="eastAsia"/>
        </w:rPr>
        <w:t>ＳＤＧｓ（持続可能な開発目標）に賛同のうえ、</w:t>
      </w:r>
      <w:r w:rsidR="0084682F">
        <w:rPr>
          <w:rFonts w:hint="eastAsia"/>
        </w:rPr>
        <w:t>社会的課題</w:t>
      </w:r>
      <w:r w:rsidR="00D86711" w:rsidRPr="00D86711">
        <w:rPr>
          <w:rFonts w:hint="eastAsia"/>
        </w:rPr>
        <w:t>の解決や未来社会の実現のために本資金を導入して本業を通じて達成したいと考えている目標</w:t>
      </w:r>
      <w:r w:rsidR="00D86711">
        <w:rPr>
          <w:rFonts w:hint="eastAsia"/>
        </w:rPr>
        <w:t>を有していること。</w:t>
      </w:r>
    </w:p>
    <w:p w14:paraId="718B6691" w14:textId="77777777" w:rsidR="00494F7C" w:rsidRDefault="00494F7C" w:rsidP="00F21CC1">
      <w:pPr>
        <w:spacing w:line="320" w:lineRule="exact"/>
        <w:rPr>
          <w:rFonts w:ascii="ＭＳ ゴシック" w:eastAsia="ＭＳ ゴシック" w:hAnsi="ＭＳ ゴシック"/>
        </w:rPr>
      </w:pPr>
    </w:p>
    <w:p w14:paraId="0BEABF4A" w14:textId="77777777" w:rsidR="007B6F95" w:rsidRPr="00240AB3" w:rsidRDefault="0004193A" w:rsidP="00F21CC1">
      <w:pPr>
        <w:spacing w:line="320" w:lineRule="exact"/>
        <w:rPr>
          <w:rFonts w:ascii="ＭＳ ゴシック" w:eastAsia="ＭＳ ゴシック" w:hAnsi="ＭＳ ゴシック"/>
        </w:rPr>
      </w:pPr>
      <w:r>
        <w:rPr>
          <w:rFonts w:ascii="ＭＳ ゴシック" w:eastAsia="ＭＳ ゴシック" w:hAnsi="ＭＳ ゴシック" w:hint="eastAsia"/>
        </w:rPr>
        <w:t>４</w:t>
      </w:r>
      <w:r w:rsidR="003E3B33" w:rsidRPr="00240AB3">
        <w:rPr>
          <w:rFonts w:ascii="ＭＳ ゴシック" w:eastAsia="ＭＳ ゴシック" w:hAnsi="ＭＳ ゴシック" w:hint="eastAsia"/>
        </w:rPr>
        <w:t>．</w:t>
      </w:r>
      <w:r w:rsidR="005232DB">
        <w:rPr>
          <w:rFonts w:ascii="ＭＳ ゴシック" w:eastAsia="ＭＳ ゴシック" w:hAnsi="ＭＳ ゴシック" w:hint="eastAsia"/>
        </w:rPr>
        <w:t>保証限度</w:t>
      </w:r>
      <w:r w:rsidR="003E3B33">
        <w:rPr>
          <w:rFonts w:ascii="ＭＳ ゴシック" w:eastAsia="ＭＳ ゴシック" w:hAnsi="ＭＳ ゴシック" w:hint="eastAsia"/>
        </w:rPr>
        <w:t>額</w:t>
      </w:r>
      <w:r w:rsidR="0084354F">
        <w:rPr>
          <w:rFonts w:ascii="ＭＳ ゴシック" w:eastAsia="ＭＳ ゴシック" w:hAnsi="ＭＳ ゴシック" w:hint="eastAsia"/>
        </w:rPr>
        <w:t>その他附帯事項</w:t>
      </w:r>
    </w:p>
    <w:p w14:paraId="47B9420A" w14:textId="77777777" w:rsidR="001C492F" w:rsidRPr="00181202" w:rsidRDefault="001C492F" w:rsidP="00F21CC1">
      <w:pPr>
        <w:spacing w:line="320" w:lineRule="exact"/>
        <w:ind w:leftChars="123" w:left="991" w:hangingChars="303" w:hanging="705"/>
      </w:pPr>
      <w:r>
        <w:rPr>
          <w:rFonts w:hint="eastAsia"/>
        </w:rPr>
        <w:t>（１）</w:t>
      </w:r>
      <w:r w:rsidR="009B2099">
        <w:rPr>
          <w:rFonts w:hint="eastAsia"/>
        </w:rPr>
        <w:t>１</w:t>
      </w:r>
      <w:r w:rsidR="003422D3">
        <w:rPr>
          <w:rFonts w:hint="eastAsia"/>
        </w:rPr>
        <w:t>０</w:t>
      </w:r>
      <w:r w:rsidRPr="00181202">
        <w:rPr>
          <w:rFonts w:hint="eastAsia"/>
        </w:rPr>
        <w:t>百万円以内とする。</w:t>
      </w:r>
    </w:p>
    <w:p w14:paraId="29275067" w14:textId="77777777" w:rsidR="00CB0B26" w:rsidRDefault="001C492F" w:rsidP="00F21CC1">
      <w:pPr>
        <w:spacing w:line="320" w:lineRule="exact"/>
        <w:ind w:leftChars="123" w:left="991" w:hangingChars="303" w:hanging="705"/>
      </w:pPr>
      <w:r w:rsidRPr="00181202">
        <w:rPr>
          <w:rFonts w:hint="eastAsia"/>
        </w:rPr>
        <w:t>（２）申込額は１０万円単位とする。</w:t>
      </w:r>
    </w:p>
    <w:p w14:paraId="64443FEE" w14:textId="77777777" w:rsidR="001C492F" w:rsidRPr="00181202" w:rsidRDefault="00CB0B26" w:rsidP="00F21CC1">
      <w:pPr>
        <w:spacing w:line="320" w:lineRule="exact"/>
        <w:ind w:leftChars="123" w:left="991" w:hangingChars="303" w:hanging="705"/>
      </w:pPr>
      <w:r w:rsidRPr="00181202">
        <w:rPr>
          <w:rFonts w:hint="eastAsia"/>
        </w:rPr>
        <w:t>（</w:t>
      </w:r>
      <w:r>
        <w:rPr>
          <w:rFonts w:hint="eastAsia"/>
        </w:rPr>
        <w:t>３</w:t>
      </w:r>
      <w:r w:rsidRPr="00181202">
        <w:rPr>
          <w:rFonts w:hint="eastAsia"/>
        </w:rPr>
        <w:t>）</w:t>
      </w:r>
      <w:r w:rsidR="00734EB6">
        <w:rPr>
          <w:rFonts w:hint="eastAsia"/>
        </w:rPr>
        <w:t>１</w:t>
      </w:r>
      <w:r w:rsidRPr="00CB0B26">
        <w:rPr>
          <w:rFonts w:hint="eastAsia"/>
        </w:rPr>
        <w:t>金融機関</w:t>
      </w:r>
      <w:r w:rsidR="00734EB6">
        <w:rPr>
          <w:rFonts w:hint="eastAsia"/>
        </w:rPr>
        <w:t>１</w:t>
      </w:r>
      <w:r w:rsidRPr="00CB0B26">
        <w:rPr>
          <w:rFonts w:hint="eastAsia"/>
        </w:rPr>
        <w:t>口限りとする。</w:t>
      </w:r>
      <w:r w:rsidR="00A57680">
        <w:rPr>
          <w:rFonts w:hint="eastAsia"/>
        </w:rPr>
        <w:t>（複数金融機関の利用可能）</w:t>
      </w:r>
    </w:p>
    <w:p w14:paraId="2955765D" w14:textId="77777777" w:rsidR="000E107B" w:rsidRPr="000E107B" w:rsidRDefault="000E107B" w:rsidP="00F21CC1">
      <w:pPr>
        <w:spacing w:line="320" w:lineRule="exact"/>
        <w:ind w:leftChars="121" w:left="281"/>
        <w:rPr>
          <w:rFonts w:asciiTheme="minorEastAsia" w:eastAsiaTheme="minorEastAsia" w:hAnsiTheme="minorEastAsia"/>
        </w:rPr>
      </w:pPr>
    </w:p>
    <w:p w14:paraId="4EAA8CA6" w14:textId="77777777" w:rsidR="003E3B33" w:rsidRDefault="0004193A" w:rsidP="00F21CC1">
      <w:pPr>
        <w:spacing w:line="320" w:lineRule="exact"/>
      </w:pPr>
      <w:r>
        <w:rPr>
          <w:rFonts w:ascii="ＭＳ ゴシック" w:eastAsia="ＭＳ ゴシック" w:hAnsi="ＭＳ ゴシック" w:hint="eastAsia"/>
        </w:rPr>
        <w:t>５</w:t>
      </w:r>
      <w:r w:rsidR="003E3B33" w:rsidRPr="00240AB3">
        <w:rPr>
          <w:rFonts w:ascii="ＭＳ ゴシック" w:eastAsia="ＭＳ ゴシック" w:hAnsi="ＭＳ ゴシック" w:hint="eastAsia"/>
        </w:rPr>
        <w:t>．</w:t>
      </w:r>
      <w:r w:rsidR="003E3B33">
        <w:rPr>
          <w:rFonts w:ascii="ＭＳ ゴシック" w:eastAsia="ＭＳ ゴシック" w:hAnsi="ＭＳ ゴシック" w:hint="eastAsia"/>
        </w:rPr>
        <w:t>資金使途</w:t>
      </w:r>
    </w:p>
    <w:p w14:paraId="7FE2A55A" w14:textId="77777777" w:rsidR="00B930A7" w:rsidRDefault="00CB0B26" w:rsidP="00F21CC1">
      <w:pPr>
        <w:spacing w:line="320" w:lineRule="exact"/>
        <w:ind w:leftChars="210" w:left="488"/>
      </w:pPr>
      <w:r>
        <w:rPr>
          <w:rFonts w:hint="eastAsia"/>
        </w:rPr>
        <w:t>事業資金</w:t>
      </w:r>
    </w:p>
    <w:p w14:paraId="34EE60DC" w14:textId="77777777" w:rsidR="007B6F95" w:rsidRDefault="00CB0B26" w:rsidP="00F21CC1">
      <w:pPr>
        <w:spacing w:line="320" w:lineRule="exact"/>
        <w:ind w:leftChars="210" w:left="488"/>
      </w:pPr>
      <w:r>
        <w:rPr>
          <w:rFonts w:hint="eastAsia"/>
        </w:rPr>
        <w:t>（</w:t>
      </w:r>
      <w:r w:rsidR="00B930A7">
        <w:rPr>
          <w:rFonts w:hint="eastAsia"/>
        </w:rPr>
        <w:t>目標達成のための</w:t>
      </w:r>
      <w:r>
        <w:rPr>
          <w:rFonts w:hint="eastAsia"/>
        </w:rPr>
        <w:t>実需資金に限</w:t>
      </w:r>
      <w:r w:rsidR="00796B6E">
        <w:rPr>
          <w:rFonts w:hint="eastAsia"/>
        </w:rPr>
        <w:t>り、</w:t>
      </w:r>
      <w:r w:rsidR="003422D3" w:rsidRPr="003422D3">
        <w:rPr>
          <w:rFonts w:hint="eastAsia"/>
        </w:rPr>
        <w:t>不動産取得資金</w:t>
      </w:r>
      <w:r w:rsidR="00796B6E">
        <w:rPr>
          <w:rFonts w:hint="eastAsia"/>
        </w:rPr>
        <w:t>および既存</w:t>
      </w:r>
      <w:r w:rsidR="00796B6E" w:rsidRPr="003422D3">
        <w:rPr>
          <w:rFonts w:hint="eastAsia"/>
        </w:rPr>
        <w:t>融資の借換</w:t>
      </w:r>
      <w:r w:rsidR="003422D3" w:rsidRPr="003422D3">
        <w:rPr>
          <w:rFonts w:hint="eastAsia"/>
        </w:rPr>
        <w:t>は</w:t>
      </w:r>
      <w:r w:rsidR="00796B6E">
        <w:rPr>
          <w:rFonts w:hint="eastAsia"/>
        </w:rPr>
        <w:t>認めない</w:t>
      </w:r>
      <w:r w:rsidR="003422D3" w:rsidRPr="003422D3">
        <w:rPr>
          <w:rFonts w:hint="eastAsia"/>
        </w:rPr>
        <w:t>。）</w:t>
      </w:r>
    </w:p>
    <w:p w14:paraId="3806B8CE" w14:textId="77777777" w:rsidR="00B2207D" w:rsidRDefault="00B2207D" w:rsidP="00F21CC1">
      <w:pPr>
        <w:spacing w:line="320" w:lineRule="exact"/>
      </w:pPr>
    </w:p>
    <w:p w14:paraId="74EC8B5A" w14:textId="77777777" w:rsidR="00B2207D" w:rsidRDefault="0004193A" w:rsidP="00F21CC1">
      <w:pPr>
        <w:spacing w:line="320" w:lineRule="exact"/>
        <w:rPr>
          <w:rFonts w:ascii="ＭＳ ゴシック" w:eastAsia="ＭＳ ゴシック" w:hAnsi="ＭＳ ゴシック"/>
        </w:rPr>
      </w:pPr>
      <w:r>
        <w:rPr>
          <w:rFonts w:ascii="ＭＳ ゴシック" w:eastAsia="ＭＳ ゴシック" w:hAnsi="ＭＳ ゴシック" w:hint="eastAsia"/>
        </w:rPr>
        <w:t>６</w:t>
      </w:r>
      <w:r w:rsidR="00B2207D" w:rsidRPr="00240AB3">
        <w:rPr>
          <w:rFonts w:ascii="ＭＳ ゴシック" w:eastAsia="ＭＳ ゴシック" w:hAnsi="ＭＳ ゴシック" w:hint="eastAsia"/>
        </w:rPr>
        <w:t>．</w:t>
      </w:r>
      <w:r w:rsidR="0072466C">
        <w:rPr>
          <w:rFonts w:ascii="ＭＳ ゴシック" w:eastAsia="ＭＳ ゴシック" w:hAnsi="ＭＳ ゴシック" w:hint="eastAsia"/>
        </w:rPr>
        <w:t>保証期間</w:t>
      </w:r>
    </w:p>
    <w:p w14:paraId="31AAF7B4" w14:textId="77777777" w:rsidR="00F0647C" w:rsidRDefault="00B17D21" w:rsidP="00F0647C">
      <w:pPr>
        <w:spacing w:line="320" w:lineRule="exact"/>
        <w:ind w:leftChars="211" w:left="517" w:hangingChars="11" w:hanging="26"/>
      </w:pPr>
      <w:r>
        <w:rPr>
          <w:rFonts w:hint="eastAsia"/>
        </w:rPr>
        <w:t>１０年</w:t>
      </w:r>
      <w:r w:rsidR="00F0647C">
        <w:rPr>
          <w:rFonts w:hint="eastAsia"/>
        </w:rPr>
        <w:t>以内とする</w:t>
      </w:r>
      <w:r w:rsidR="00394DF8">
        <w:rPr>
          <w:rFonts w:hint="eastAsia"/>
        </w:rPr>
        <w:t>。</w:t>
      </w:r>
      <w:r w:rsidR="008212FA">
        <w:rPr>
          <w:rFonts w:hint="eastAsia"/>
        </w:rPr>
        <w:t>（トライアル期間は３年以内</w:t>
      </w:r>
      <w:r w:rsidR="008C6832">
        <w:rPr>
          <w:rFonts w:hint="eastAsia"/>
        </w:rPr>
        <w:t>、長期保証は７年以内据置なし</w:t>
      </w:r>
      <w:r w:rsidR="008212FA">
        <w:rPr>
          <w:rFonts w:hint="eastAsia"/>
        </w:rPr>
        <w:t>）</w:t>
      </w:r>
    </w:p>
    <w:p w14:paraId="06ED7F8C" w14:textId="77777777" w:rsidR="003E71EE" w:rsidRPr="00F21CC1" w:rsidRDefault="0072466C" w:rsidP="00394DF8">
      <w:pPr>
        <w:spacing w:line="320" w:lineRule="exact"/>
        <w:ind w:left="465" w:hangingChars="200" w:hanging="465"/>
        <w:rPr>
          <w:rFonts w:ascii="ＭＳ ゴシック" w:eastAsia="ＭＳ ゴシック" w:hAnsi="ＭＳ ゴシック"/>
        </w:rPr>
      </w:pPr>
      <w:r w:rsidRPr="008644F3">
        <w:rPr>
          <w:rFonts w:asciiTheme="minorEastAsia" w:eastAsiaTheme="minorEastAsia" w:hAnsiTheme="minorEastAsia" w:hint="eastAsia"/>
        </w:rPr>
        <w:t xml:space="preserve">　　</w:t>
      </w:r>
    </w:p>
    <w:p w14:paraId="6042D874" w14:textId="77777777" w:rsidR="003E71EE" w:rsidRDefault="0004193A" w:rsidP="003E71EE">
      <w:pPr>
        <w:spacing w:line="320" w:lineRule="exact"/>
        <w:rPr>
          <w:rFonts w:ascii="ＭＳ ゴシック" w:eastAsia="ＭＳ ゴシック" w:hAnsi="ＭＳ ゴシック"/>
        </w:rPr>
      </w:pPr>
      <w:r>
        <w:rPr>
          <w:rFonts w:ascii="ＭＳ ゴシック" w:eastAsia="ＭＳ ゴシック" w:hAnsi="ＭＳ ゴシック" w:hint="eastAsia"/>
        </w:rPr>
        <w:t>７</w:t>
      </w:r>
      <w:r w:rsidR="003E71EE">
        <w:rPr>
          <w:rFonts w:ascii="ＭＳ ゴシック" w:eastAsia="ＭＳ ゴシック" w:hAnsi="ＭＳ ゴシック" w:hint="eastAsia"/>
        </w:rPr>
        <w:t>．継続時の取扱</w:t>
      </w:r>
    </w:p>
    <w:p w14:paraId="7F76B5A0" w14:textId="77777777" w:rsidR="003E71EE" w:rsidRDefault="0004193A" w:rsidP="003E71EE">
      <w:pPr>
        <w:spacing w:line="320" w:lineRule="exact"/>
        <w:ind w:leftChars="300" w:left="698"/>
      </w:pPr>
      <w:r>
        <w:rPr>
          <w:rFonts w:hint="eastAsia"/>
        </w:rPr>
        <w:t>次の</w:t>
      </w:r>
      <w:r w:rsidR="003E71EE">
        <w:rPr>
          <w:rFonts w:hint="eastAsia"/>
        </w:rPr>
        <w:t>継続要件を満たす</w:t>
      </w:r>
      <w:r>
        <w:rPr>
          <w:rFonts w:hint="eastAsia"/>
        </w:rPr>
        <w:t>ことを条件として</w:t>
      </w:r>
      <w:r w:rsidR="003E71EE">
        <w:rPr>
          <w:rFonts w:hint="eastAsia"/>
        </w:rPr>
        <w:t>、新規保証の申込により継続することができる。</w:t>
      </w:r>
    </w:p>
    <w:p w14:paraId="0822B304" w14:textId="77777777" w:rsidR="003E71EE" w:rsidRDefault="003E71EE" w:rsidP="003E71EE">
      <w:pPr>
        <w:spacing w:line="320" w:lineRule="exact"/>
        <w:ind w:leftChars="304" w:left="756" w:hanging="49"/>
      </w:pPr>
      <w:r>
        <w:rPr>
          <w:rFonts w:hint="eastAsia"/>
        </w:rPr>
        <w:t>ただし、継続可能回数は最大２回とする。</w:t>
      </w:r>
    </w:p>
    <w:p w14:paraId="363A458B" w14:textId="77777777" w:rsidR="003E71EE" w:rsidRDefault="003E71EE" w:rsidP="003E71EE">
      <w:pPr>
        <w:pStyle w:val="aa"/>
        <w:numPr>
          <w:ilvl w:val="0"/>
          <w:numId w:val="4"/>
        </w:numPr>
        <w:spacing w:line="320" w:lineRule="exact"/>
        <w:ind w:leftChars="0"/>
      </w:pPr>
      <w:r>
        <w:rPr>
          <w:rFonts w:hint="eastAsia"/>
        </w:rPr>
        <w:t>既保証付融資が条件変更等の返済緩和を実施していないこと</w:t>
      </w:r>
    </w:p>
    <w:p w14:paraId="748ABBF6" w14:textId="77777777" w:rsidR="003E71EE" w:rsidRDefault="003E71EE" w:rsidP="003E71EE">
      <w:pPr>
        <w:pStyle w:val="aa"/>
        <w:numPr>
          <w:ilvl w:val="0"/>
          <w:numId w:val="4"/>
        </w:numPr>
        <w:spacing w:line="320" w:lineRule="exact"/>
        <w:ind w:leftChars="0"/>
      </w:pPr>
      <w:r>
        <w:rPr>
          <w:rFonts w:hint="eastAsia"/>
        </w:rPr>
        <w:lastRenderedPageBreak/>
        <w:t>著しい社外流出など、本制度が目的に反して利用されていないこと</w:t>
      </w:r>
    </w:p>
    <w:p w14:paraId="0959BDBD" w14:textId="77777777" w:rsidR="003E71EE" w:rsidRDefault="0004193A" w:rsidP="003E71EE">
      <w:pPr>
        <w:pStyle w:val="aa"/>
        <w:numPr>
          <w:ilvl w:val="0"/>
          <w:numId w:val="4"/>
        </w:numPr>
        <w:spacing w:line="320" w:lineRule="exact"/>
        <w:ind w:leftChars="0"/>
      </w:pPr>
      <w:r>
        <w:rPr>
          <w:rFonts w:hint="eastAsia"/>
        </w:rPr>
        <w:t>その他、保証利用要件を満たさなくなっていないこと</w:t>
      </w:r>
    </w:p>
    <w:p w14:paraId="52D0A864" w14:textId="77777777" w:rsidR="003E71EE" w:rsidRDefault="003E71EE" w:rsidP="003E71EE">
      <w:pPr>
        <w:spacing w:line="320" w:lineRule="exact"/>
      </w:pPr>
    </w:p>
    <w:p w14:paraId="29D8EF07" w14:textId="77777777" w:rsidR="003E71EE" w:rsidRDefault="0004193A" w:rsidP="003E71EE">
      <w:pPr>
        <w:spacing w:line="320" w:lineRule="exact"/>
      </w:pPr>
      <w:r>
        <w:rPr>
          <w:rFonts w:ascii="ＭＳ ゴシック" w:eastAsia="ＭＳ ゴシック" w:hAnsi="ＭＳ ゴシック" w:hint="eastAsia"/>
        </w:rPr>
        <w:t>８</w:t>
      </w:r>
      <w:r w:rsidR="003E71EE" w:rsidRPr="00240AB3">
        <w:rPr>
          <w:rFonts w:ascii="ＭＳ ゴシック" w:eastAsia="ＭＳ ゴシック" w:hAnsi="ＭＳ ゴシック" w:hint="eastAsia"/>
        </w:rPr>
        <w:t>．</w:t>
      </w:r>
      <w:r w:rsidR="003E71EE">
        <w:rPr>
          <w:rFonts w:ascii="ＭＳ ゴシック" w:eastAsia="ＭＳ ゴシック" w:hAnsi="ＭＳ ゴシック" w:hint="eastAsia"/>
        </w:rPr>
        <w:t>長期切替時の取扱</w:t>
      </w:r>
    </w:p>
    <w:p w14:paraId="0256AC33" w14:textId="77777777" w:rsidR="003E71EE" w:rsidRDefault="0004193A" w:rsidP="003E71EE">
      <w:pPr>
        <w:spacing w:line="320" w:lineRule="exact"/>
        <w:ind w:leftChars="300" w:left="698"/>
      </w:pPr>
      <w:r>
        <w:rPr>
          <w:rFonts w:hint="eastAsia"/>
        </w:rPr>
        <w:t>次の</w:t>
      </w:r>
      <w:r w:rsidR="003E71EE">
        <w:rPr>
          <w:rFonts w:hint="eastAsia"/>
        </w:rPr>
        <w:t>切替要件を満たす</w:t>
      </w:r>
      <w:r>
        <w:rPr>
          <w:rFonts w:hint="eastAsia"/>
        </w:rPr>
        <w:t>ことを条件として</w:t>
      </w:r>
      <w:r w:rsidR="003E71EE">
        <w:rPr>
          <w:rFonts w:hint="eastAsia"/>
        </w:rPr>
        <w:t>、新規保証の申込により長期分割返済に切替</w:t>
      </w:r>
      <w:r w:rsidR="005143DB">
        <w:rPr>
          <w:rFonts w:hint="eastAsia"/>
        </w:rPr>
        <w:t>することができる</w:t>
      </w:r>
      <w:r w:rsidR="003E71EE">
        <w:rPr>
          <w:rFonts w:hint="eastAsia"/>
        </w:rPr>
        <w:t>。</w:t>
      </w:r>
    </w:p>
    <w:p w14:paraId="5218CD09" w14:textId="77777777" w:rsidR="003E71EE" w:rsidRDefault="003E71EE" w:rsidP="003E71EE">
      <w:pPr>
        <w:pStyle w:val="aa"/>
        <w:numPr>
          <w:ilvl w:val="0"/>
          <w:numId w:val="5"/>
        </w:numPr>
        <w:spacing w:line="320" w:lineRule="exact"/>
        <w:ind w:leftChars="0"/>
      </w:pPr>
      <w:r>
        <w:rPr>
          <w:rFonts w:hint="eastAsia"/>
        </w:rPr>
        <w:t>既保証付融資が条件変更等の返済緩和を実施していないこと</w:t>
      </w:r>
    </w:p>
    <w:p w14:paraId="1C7EA811" w14:textId="77777777" w:rsidR="003E71EE" w:rsidRDefault="003E71EE" w:rsidP="003E71EE">
      <w:pPr>
        <w:pStyle w:val="aa"/>
        <w:numPr>
          <w:ilvl w:val="0"/>
          <w:numId w:val="5"/>
        </w:numPr>
        <w:spacing w:line="320" w:lineRule="exact"/>
        <w:ind w:leftChars="0"/>
      </w:pPr>
      <w:r>
        <w:rPr>
          <w:rFonts w:hint="eastAsia"/>
        </w:rPr>
        <w:t>著しい社外流出など、本制度が目的に反して利用されていないこと</w:t>
      </w:r>
    </w:p>
    <w:p w14:paraId="42025DD5" w14:textId="77777777" w:rsidR="003E71EE" w:rsidRDefault="003E71EE" w:rsidP="003E71EE">
      <w:pPr>
        <w:pStyle w:val="aa"/>
        <w:numPr>
          <w:ilvl w:val="0"/>
          <w:numId w:val="5"/>
        </w:numPr>
        <w:spacing w:line="320" w:lineRule="exact"/>
        <w:ind w:leftChars="0"/>
      </w:pPr>
      <w:r>
        <w:rPr>
          <w:rFonts w:hint="eastAsia"/>
        </w:rPr>
        <w:t>その他、保証利用要件を満たさなくなっていないこと</w:t>
      </w:r>
    </w:p>
    <w:p w14:paraId="6FD67D0F" w14:textId="77777777" w:rsidR="003E71EE" w:rsidRDefault="003E71EE" w:rsidP="00F21CC1">
      <w:pPr>
        <w:spacing w:line="320" w:lineRule="exact"/>
        <w:rPr>
          <w:rFonts w:asciiTheme="minorEastAsia" w:eastAsiaTheme="minorEastAsia" w:hAnsiTheme="minorEastAsia"/>
        </w:rPr>
      </w:pPr>
    </w:p>
    <w:p w14:paraId="128889A2" w14:textId="77777777" w:rsidR="00B2207D" w:rsidRPr="00240AB3" w:rsidRDefault="0004193A" w:rsidP="00F21CC1">
      <w:pPr>
        <w:spacing w:line="320" w:lineRule="exact"/>
        <w:rPr>
          <w:rFonts w:ascii="ＭＳ ゴシック" w:eastAsia="ＭＳ ゴシック" w:hAnsi="ＭＳ ゴシック"/>
        </w:rPr>
      </w:pPr>
      <w:r>
        <w:rPr>
          <w:rFonts w:ascii="ＭＳ ゴシック" w:eastAsia="ＭＳ ゴシック" w:hAnsi="ＭＳ ゴシック" w:hint="eastAsia"/>
        </w:rPr>
        <w:t>９</w:t>
      </w:r>
      <w:r w:rsidR="00B2207D" w:rsidRPr="00240AB3">
        <w:rPr>
          <w:rFonts w:ascii="ＭＳ ゴシック" w:eastAsia="ＭＳ ゴシック" w:hAnsi="ＭＳ ゴシック" w:hint="eastAsia"/>
        </w:rPr>
        <w:t>．</w:t>
      </w:r>
      <w:r w:rsidR="00B2207D">
        <w:rPr>
          <w:rFonts w:ascii="ＭＳ ゴシック" w:eastAsia="ＭＳ ゴシック" w:hAnsi="ＭＳ ゴシック" w:hint="eastAsia"/>
        </w:rPr>
        <w:t>貸付形式</w:t>
      </w:r>
    </w:p>
    <w:p w14:paraId="1B14D5F5" w14:textId="77777777" w:rsidR="007B6F95" w:rsidRDefault="007B6F95" w:rsidP="00F21CC1">
      <w:pPr>
        <w:spacing w:line="320" w:lineRule="exact"/>
        <w:ind w:leftChars="205" w:left="991" w:hangingChars="221" w:hanging="514"/>
      </w:pPr>
      <w:r>
        <w:rPr>
          <w:rFonts w:hint="eastAsia"/>
        </w:rPr>
        <w:t>手形貸付または証書貸付</w:t>
      </w:r>
      <w:r w:rsidR="005232DB">
        <w:rPr>
          <w:rFonts w:hint="eastAsia"/>
        </w:rPr>
        <w:t>とする。</w:t>
      </w:r>
    </w:p>
    <w:p w14:paraId="0960E422" w14:textId="77777777" w:rsidR="0084354F" w:rsidRDefault="0084354F" w:rsidP="00F21CC1">
      <w:pPr>
        <w:spacing w:line="320" w:lineRule="exact"/>
        <w:rPr>
          <w:rFonts w:ascii="ＭＳ ゴシック" w:eastAsia="ＭＳ ゴシック" w:hAnsi="ＭＳ ゴシック"/>
        </w:rPr>
      </w:pPr>
    </w:p>
    <w:p w14:paraId="651CB4CE" w14:textId="77777777" w:rsidR="00B2207D" w:rsidRPr="00240AB3" w:rsidRDefault="0004193A" w:rsidP="00F21CC1">
      <w:pPr>
        <w:spacing w:line="320" w:lineRule="exact"/>
        <w:rPr>
          <w:rFonts w:ascii="ＭＳ ゴシック" w:eastAsia="ＭＳ ゴシック" w:hAnsi="ＭＳ ゴシック"/>
        </w:rPr>
      </w:pPr>
      <w:r>
        <w:rPr>
          <w:rFonts w:ascii="ＭＳ ゴシック" w:eastAsia="ＭＳ ゴシック" w:hAnsi="ＭＳ ゴシック" w:hint="eastAsia"/>
        </w:rPr>
        <w:t>１０</w:t>
      </w:r>
      <w:r w:rsidR="00B2207D" w:rsidRPr="00240AB3">
        <w:rPr>
          <w:rFonts w:ascii="ＭＳ ゴシック" w:eastAsia="ＭＳ ゴシック" w:hAnsi="ＭＳ ゴシック" w:hint="eastAsia"/>
        </w:rPr>
        <w:t>．</w:t>
      </w:r>
      <w:r w:rsidR="00B2207D">
        <w:rPr>
          <w:rFonts w:ascii="ＭＳ ゴシック" w:eastAsia="ＭＳ ゴシック" w:hAnsi="ＭＳ ゴシック" w:hint="eastAsia"/>
        </w:rPr>
        <w:t>返済方法</w:t>
      </w:r>
    </w:p>
    <w:p w14:paraId="1951357B" w14:textId="77777777" w:rsidR="00502027" w:rsidRDefault="00502027" w:rsidP="00F21CC1">
      <w:pPr>
        <w:spacing w:line="320" w:lineRule="exact"/>
        <w:ind w:leftChars="205" w:left="991" w:hangingChars="221" w:hanging="514"/>
      </w:pPr>
      <w:r>
        <w:rPr>
          <w:rFonts w:hint="eastAsia"/>
        </w:rPr>
        <w:t>一括返済</w:t>
      </w:r>
      <w:r w:rsidR="0072466C">
        <w:rPr>
          <w:rFonts w:hint="eastAsia"/>
        </w:rPr>
        <w:t>または分割</w:t>
      </w:r>
      <w:r w:rsidR="004A4B55">
        <w:rPr>
          <w:rFonts w:hint="eastAsia"/>
        </w:rPr>
        <w:t>返済</w:t>
      </w:r>
      <w:r>
        <w:rPr>
          <w:rFonts w:hint="eastAsia"/>
        </w:rPr>
        <w:t>とする。</w:t>
      </w:r>
    </w:p>
    <w:p w14:paraId="5B7D5FB6" w14:textId="77777777" w:rsidR="007D7BCC" w:rsidRDefault="007D7BCC" w:rsidP="00F21CC1">
      <w:pPr>
        <w:spacing w:line="320" w:lineRule="exact"/>
        <w:rPr>
          <w:rFonts w:ascii="ＭＳ ゴシック" w:eastAsia="ＭＳ ゴシック" w:hAnsi="ＭＳ ゴシック"/>
        </w:rPr>
      </w:pPr>
    </w:p>
    <w:p w14:paraId="73CDB383" w14:textId="77777777" w:rsidR="00B2207D" w:rsidRPr="00240AB3" w:rsidRDefault="003E71EE" w:rsidP="00F21CC1">
      <w:pPr>
        <w:spacing w:line="320" w:lineRule="exact"/>
        <w:rPr>
          <w:rFonts w:ascii="ＭＳ ゴシック" w:eastAsia="ＭＳ ゴシック" w:hAnsi="ＭＳ ゴシック"/>
        </w:rPr>
      </w:pPr>
      <w:r>
        <w:rPr>
          <w:rFonts w:ascii="ＭＳ ゴシック" w:eastAsia="ＭＳ ゴシック" w:hAnsi="ＭＳ ゴシック" w:hint="eastAsia"/>
        </w:rPr>
        <w:t>１</w:t>
      </w:r>
      <w:r w:rsidR="0004193A">
        <w:rPr>
          <w:rFonts w:ascii="ＭＳ ゴシック" w:eastAsia="ＭＳ ゴシック" w:hAnsi="ＭＳ ゴシック" w:hint="eastAsia"/>
        </w:rPr>
        <w:t>１</w:t>
      </w:r>
      <w:r w:rsidR="00B2207D" w:rsidRPr="00240AB3">
        <w:rPr>
          <w:rFonts w:ascii="ＭＳ ゴシック" w:eastAsia="ＭＳ ゴシック" w:hAnsi="ＭＳ ゴシック" w:hint="eastAsia"/>
        </w:rPr>
        <w:t>．</w:t>
      </w:r>
      <w:r w:rsidR="00B2207D">
        <w:rPr>
          <w:rFonts w:ascii="ＭＳ ゴシック" w:eastAsia="ＭＳ ゴシック" w:hAnsi="ＭＳ ゴシック" w:hint="eastAsia"/>
        </w:rPr>
        <w:t>貸付利率</w:t>
      </w:r>
    </w:p>
    <w:p w14:paraId="356CA619" w14:textId="77777777" w:rsidR="00502027" w:rsidRDefault="00502027" w:rsidP="00F21CC1">
      <w:pPr>
        <w:spacing w:line="320" w:lineRule="exact"/>
        <w:ind w:leftChars="205" w:left="1005" w:hangingChars="227" w:hanging="528"/>
      </w:pPr>
      <w:r>
        <w:rPr>
          <w:rFonts w:hint="eastAsia"/>
        </w:rPr>
        <w:t>金融機関所定利率とする。</w:t>
      </w:r>
    </w:p>
    <w:p w14:paraId="242CCA27" w14:textId="77777777" w:rsidR="003422D3" w:rsidRDefault="003422D3" w:rsidP="00F21CC1">
      <w:pPr>
        <w:spacing w:line="320" w:lineRule="exact"/>
        <w:ind w:leftChars="205" w:left="1005" w:hangingChars="227" w:hanging="528"/>
      </w:pPr>
    </w:p>
    <w:p w14:paraId="6553EF11" w14:textId="77777777" w:rsidR="00B2207D" w:rsidRDefault="003E71EE" w:rsidP="00F21CC1">
      <w:pPr>
        <w:spacing w:line="320" w:lineRule="exact"/>
      </w:pPr>
      <w:r>
        <w:rPr>
          <w:rFonts w:ascii="ＭＳ ゴシック" w:eastAsia="ＭＳ ゴシック" w:hAnsi="ＭＳ ゴシック" w:hint="eastAsia"/>
        </w:rPr>
        <w:t>１</w:t>
      </w:r>
      <w:r w:rsidR="0004193A">
        <w:rPr>
          <w:rFonts w:ascii="ＭＳ ゴシック" w:eastAsia="ＭＳ ゴシック" w:hAnsi="ＭＳ ゴシック" w:hint="eastAsia"/>
        </w:rPr>
        <w:t>２</w:t>
      </w:r>
      <w:r w:rsidR="00F276A4" w:rsidRPr="00240AB3">
        <w:rPr>
          <w:rFonts w:ascii="ＭＳ ゴシック" w:eastAsia="ＭＳ ゴシック" w:hAnsi="ＭＳ ゴシック" w:hint="eastAsia"/>
        </w:rPr>
        <w:t>．</w:t>
      </w:r>
      <w:r w:rsidR="00F276A4">
        <w:rPr>
          <w:rFonts w:ascii="ＭＳ ゴシック" w:eastAsia="ＭＳ ゴシック" w:hAnsi="ＭＳ ゴシック" w:hint="eastAsia"/>
        </w:rPr>
        <w:t>連帯保証人</w:t>
      </w:r>
    </w:p>
    <w:p w14:paraId="60074228" w14:textId="77777777" w:rsidR="005D2877" w:rsidRPr="005D2877" w:rsidRDefault="005D2877" w:rsidP="00F21CC1">
      <w:pPr>
        <w:spacing w:line="320" w:lineRule="exact"/>
        <w:ind w:leftChars="205" w:left="991" w:hangingChars="221" w:hanging="514"/>
        <w:rPr>
          <w:rFonts w:asciiTheme="minorEastAsia" w:eastAsiaTheme="minorEastAsia" w:hAnsiTheme="minorEastAsia"/>
        </w:rPr>
      </w:pPr>
      <w:r w:rsidRPr="005D2877">
        <w:rPr>
          <w:rFonts w:asciiTheme="minorEastAsia" w:eastAsiaTheme="minorEastAsia" w:hAnsiTheme="minorEastAsia" w:hint="eastAsia"/>
        </w:rPr>
        <w:t>原則として法人の代表者を除いては、保証人を徴求しないこととする。</w:t>
      </w:r>
    </w:p>
    <w:p w14:paraId="1181D05A" w14:textId="77777777" w:rsidR="00F276A4" w:rsidRPr="005D2877" w:rsidRDefault="00F276A4" w:rsidP="00F21CC1">
      <w:pPr>
        <w:spacing w:line="320" w:lineRule="exact"/>
      </w:pPr>
    </w:p>
    <w:p w14:paraId="3C22BBAD" w14:textId="77777777" w:rsidR="00F276A4" w:rsidRDefault="008644F3" w:rsidP="00F21CC1">
      <w:pPr>
        <w:spacing w:line="320" w:lineRule="exact"/>
      </w:pPr>
      <w:r>
        <w:rPr>
          <w:rFonts w:ascii="ＭＳ ゴシック" w:eastAsia="ＭＳ ゴシック" w:hAnsi="ＭＳ ゴシック" w:hint="eastAsia"/>
        </w:rPr>
        <w:t>１</w:t>
      </w:r>
      <w:r w:rsidR="0004193A">
        <w:rPr>
          <w:rFonts w:ascii="ＭＳ ゴシック" w:eastAsia="ＭＳ ゴシック" w:hAnsi="ＭＳ ゴシック" w:hint="eastAsia"/>
        </w:rPr>
        <w:t>３</w:t>
      </w:r>
      <w:r w:rsidR="00F276A4" w:rsidRPr="00240AB3">
        <w:rPr>
          <w:rFonts w:ascii="ＭＳ ゴシック" w:eastAsia="ＭＳ ゴシック" w:hAnsi="ＭＳ ゴシック" w:hint="eastAsia"/>
        </w:rPr>
        <w:t>．</w:t>
      </w:r>
      <w:r w:rsidR="00F276A4">
        <w:rPr>
          <w:rFonts w:ascii="ＭＳ ゴシック" w:eastAsia="ＭＳ ゴシック" w:hAnsi="ＭＳ ゴシック" w:hint="eastAsia"/>
        </w:rPr>
        <w:t>担</w:t>
      </w:r>
      <w:r w:rsidR="0066712C">
        <w:rPr>
          <w:rFonts w:ascii="ＭＳ ゴシック" w:eastAsia="ＭＳ ゴシック" w:hAnsi="ＭＳ ゴシック" w:hint="eastAsia"/>
        </w:rPr>
        <w:t xml:space="preserve">　</w:t>
      </w:r>
      <w:r w:rsidR="00F276A4">
        <w:rPr>
          <w:rFonts w:ascii="ＭＳ ゴシック" w:eastAsia="ＭＳ ゴシック" w:hAnsi="ＭＳ ゴシック" w:hint="eastAsia"/>
        </w:rPr>
        <w:t>保</w:t>
      </w:r>
    </w:p>
    <w:p w14:paraId="1B86B16B" w14:textId="77777777" w:rsidR="006B35C5" w:rsidRDefault="00F276A4" w:rsidP="009F6327">
      <w:pPr>
        <w:spacing w:line="320" w:lineRule="exact"/>
        <w:ind w:firstLineChars="204" w:firstLine="474"/>
      </w:pPr>
      <w:r>
        <w:rPr>
          <w:rFonts w:hint="eastAsia"/>
        </w:rPr>
        <w:t>必要に応じて徴求する。</w:t>
      </w:r>
    </w:p>
    <w:p w14:paraId="195119FC" w14:textId="77777777" w:rsidR="003E71EE" w:rsidRDefault="003E71EE" w:rsidP="009F6327">
      <w:pPr>
        <w:spacing w:line="320" w:lineRule="exact"/>
        <w:ind w:firstLineChars="204" w:firstLine="474"/>
      </w:pPr>
    </w:p>
    <w:p w14:paraId="575E904B" w14:textId="77777777" w:rsidR="00D43738" w:rsidRPr="00F276A4" w:rsidRDefault="003E71EE" w:rsidP="00F21CC1">
      <w:pPr>
        <w:spacing w:line="320" w:lineRule="exact"/>
      </w:pPr>
      <w:r>
        <w:rPr>
          <w:rFonts w:ascii="ＭＳ ゴシック" w:eastAsia="ＭＳ ゴシック" w:hAnsi="ＭＳ ゴシック" w:hint="eastAsia"/>
        </w:rPr>
        <w:t>１</w:t>
      </w:r>
      <w:r w:rsidR="0004193A">
        <w:rPr>
          <w:rFonts w:ascii="ＭＳ ゴシック" w:eastAsia="ＭＳ ゴシック" w:hAnsi="ＭＳ ゴシック" w:hint="eastAsia"/>
        </w:rPr>
        <w:t>４</w:t>
      </w:r>
      <w:r w:rsidR="00D43738" w:rsidRPr="00240AB3">
        <w:rPr>
          <w:rFonts w:ascii="ＭＳ ゴシック" w:eastAsia="ＭＳ ゴシック" w:hAnsi="ＭＳ ゴシック" w:hint="eastAsia"/>
        </w:rPr>
        <w:t>．</w:t>
      </w:r>
      <w:r w:rsidR="00742AA4">
        <w:rPr>
          <w:rFonts w:ascii="ＭＳ ゴシック" w:eastAsia="ＭＳ ゴシック" w:hAnsi="ＭＳ ゴシック" w:hint="eastAsia"/>
        </w:rPr>
        <w:t>責任共有制度</w:t>
      </w:r>
    </w:p>
    <w:p w14:paraId="61D26C7A" w14:textId="77777777" w:rsidR="00D43738" w:rsidRDefault="00D43738" w:rsidP="006B35C5">
      <w:pPr>
        <w:spacing w:line="320" w:lineRule="exact"/>
        <w:ind w:firstLineChars="204" w:firstLine="474"/>
      </w:pPr>
      <w:r>
        <w:rPr>
          <w:rFonts w:hint="eastAsia"/>
        </w:rPr>
        <w:t>対象</w:t>
      </w:r>
      <w:r w:rsidR="00742AA4">
        <w:rPr>
          <w:rFonts w:hint="eastAsia"/>
        </w:rPr>
        <w:t>とする</w:t>
      </w:r>
      <w:r>
        <w:rPr>
          <w:rFonts w:hint="eastAsia"/>
        </w:rPr>
        <w:t>。</w:t>
      </w:r>
    </w:p>
    <w:p w14:paraId="60987F5A" w14:textId="77777777" w:rsidR="00C14C6A" w:rsidRDefault="00C14C6A" w:rsidP="006B35C5">
      <w:pPr>
        <w:spacing w:line="320" w:lineRule="exact"/>
        <w:ind w:firstLineChars="204" w:firstLine="474"/>
      </w:pPr>
    </w:p>
    <w:p w14:paraId="555A8346" w14:textId="77777777" w:rsidR="00F276A4" w:rsidRDefault="008644F3" w:rsidP="00F21CC1">
      <w:pPr>
        <w:spacing w:line="320" w:lineRule="exact"/>
        <w:rPr>
          <w:rFonts w:ascii="ＭＳ ゴシック" w:eastAsia="ＭＳ ゴシック" w:hAnsi="ＭＳ ゴシック"/>
        </w:rPr>
      </w:pPr>
      <w:r>
        <w:rPr>
          <w:rFonts w:ascii="ＭＳ ゴシック" w:eastAsia="ＭＳ ゴシック" w:hAnsi="ＭＳ ゴシック" w:hint="eastAsia"/>
        </w:rPr>
        <w:t>１</w:t>
      </w:r>
      <w:r w:rsidR="0004193A">
        <w:rPr>
          <w:rFonts w:ascii="ＭＳ ゴシック" w:eastAsia="ＭＳ ゴシック" w:hAnsi="ＭＳ ゴシック" w:hint="eastAsia"/>
        </w:rPr>
        <w:t>５</w:t>
      </w:r>
      <w:r w:rsidR="00F276A4" w:rsidRPr="00240AB3">
        <w:rPr>
          <w:rFonts w:ascii="ＭＳ ゴシック" w:eastAsia="ＭＳ ゴシック" w:hAnsi="ＭＳ ゴシック" w:hint="eastAsia"/>
        </w:rPr>
        <w:t>．</w:t>
      </w:r>
      <w:r w:rsidR="00F276A4">
        <w:rPr>
          <w:rFonts w:ascii="ＭＳ ゴシック" w:eastAsia="ＭＳ ゴシック" w:hAnsi="ＭＳ ゴシック" w:hint="eastAsia"/>
        </w:rPr>
        <w:t>信用保証料率</w:t>
      </w:r>
    </w:p>
    <w:p w14:paraId="0C6AFDA2" w14:textId="77777777" w:rsidR="003E71EE" w:rsidRPr="005143DB" w:rsidRDefault="003E71EE" w:rsidP="003E71EE">
      <w:pPr>
        <w:spacing w:line="320" w:lineRule="exact"/>
        <w:ind w:left="465" w:hangingChars="200" w:hanging="465"/>
        <w:rPr>
          <w:rFonts w:ascii="ＭＳ 明朝" w:hAnsi="ＭＳ 明朝"/>
        </w:rPr>
      </w:pPr>
      <w:r>
        <w:rPr>
          <w:rFonts w:ascii="ＭＳ ゴシック" w:eastAsia="ＭＳ ゴシック" w:hAnsi="ＭＳ ゴシック" w:hint="eastAsia"/>
        </w:rPr>
        <w:t xml:space="preserve">　　</w:t>
      </w:r>
      <w:r w:rsidRPr="005143DB">
        <w:rPr>
          <w:rFonts w:ascii="ＭＳ 明朝" w:hAnsi="ＭＳ 明朝" w:hint="eastAsia"/>
        </w:rPr>
        <w:t>本保証制度は</w:t>
      </w:r>
      <w:r w:rsidR="0004193A">
        <w:rPr>
          <w:rFonts w:ascii="ＭＳ 明朝" w:hAnsi="ＭＳ 明朝" w:hint="eastAsia"/>
        </w:rPr>
        <w:t>「短期保証」と「長期保証」</w:t>
      </w:r>
      <w:r w:rsidRPr="005143DB">
        <w:rPr>
          <w:rFonts w:ascii="ＭＳ 明朝" w:hAnsi="ＭＳ 明朝" w:hint="eastAsia"/>
        </w:rPr>
        <w:t>の組み合わせであり、保証料率表の区分は各々の保証申込時点のものを適用する。</w:t>
      </w:r>
    </w:p>
    <w:p w14:paraId="7F90E439" w14:textId="77777777" w:rsidR="00780046" w:rsidRPr="005143DB" w:rsidRDefault="00780046" w:rsidP="00F21CC1">
      <w:pPr>
        <w:spacing w:line="320" w:lineRule="exact"/>
        <w:ind w:leftChars="123" w:left="991" w:hangingChars="303" w:hanging="705"/>
        <w:rPr>
          <w:rFonts w:asciiTheme="minorEastAsia" w:eastAsiaTheme="minorEastAsia" w:hAnsiTheme="minorEastAsia"/>
        </w:rPr>
      </w:pPr>
      <w:r w:rsidRPr="005143DB">
        <w:rPr>
          <w:rFonts w:asciiTheme="minorEastAsia" w:eastAsiaTheme="minorEastAsia" w:hAnsiTheme="minorEastAsia" w:hint="eastAsia"/>
        </w:rPr>
        <w:t>（１）基準保証料率</w:t>
      </w:r>
    </w:p>
    <w:p w14:paraId="74905DA2" w14:textId="77777777" w:rsidR="00502027" w:rsidRDefault="00780046" w:rsidP="007D6341">
      <w:pPr>
        <w:spacing w:line="320" w:lineRule="exact"/>
        <w:ind w:leftChars="411" w:left="1003" w:hangingChars="21" w:hanging="47"/>
      </w:pPr>
      <w:r w:rsidRPr="00780046">
        <w:rPr>
          <w:rFonts w:hint="eastAsia"/>
          <w:sz w:val="21"/>
        </w:rPr>
        <w:t>初回保証</w:t>
      </w:r>
      <w:r w:rsidR="008212FA">
        <w:rPr>
          <w:rFonts w:hint="eastAsia"/>
          <w:sz w:val="21"/>
        </w:rPr>
        <w:t>および</w:t>
      </w:r>
      <w:r w:rsidR="003E71EE">
        <w:rPr>
          <w:rFonts w:hint="eastAsia"/>
          <w:sz w:val="21"/>
        </w:rPr>
        <w:t>「</w:t>
      </w:r>
      <w:r w:rsidR="0004193A">
        <w:rPr>
          <w:rFonts w:hint="eastAsia"/>
          <w:sz w:val="21"/>
        </w:rPr>
        <w:t>目標達成できない</w:t>
      </w:r>
      <w:r w:rsidR="008212FA">
        <w:rPr>
          <w:rFonts w:hint="eastAsia"/>
          <w:sz w:val="21"/>
        </w:rPr>
        <w:t>場合</w:t>
      </w:r>
      <w:r w:rsidR="003E71EE">
        <w:rPr>
          <w:rFonts w:hint="eastAsia"/>
          <w:sz w:val="21"/>
        </w:rPr>
        <w:t>」</w:t>
      </w:r>
      <w:r w:rsidR="0004193A">
        <w:rPr>
          <w:rFonts w:hint="eastAsia"/>
          <w:sz w:val="21"/>
        </w:rPr>
        <w:t>に</w:t>
      </w:r>
      <w:r w:rsidRPr="00780046">
        <w:rPr>
          <w:rFonts w:hint="eastAsia"/>
          <w:sz w:val="21"/>
        </w:rPr>
        <w:t>継続</w:t>
      </w:r>
      <w:r w:rsidR="0004193A">
        <w:rPr>
          <w:rFonts w:hint="eastAsia"/>
          <w:sz w:val="21"/>
        </w:rPr>
        <w:t>する「短期保証」</w:t>
      </w:r>
      <w:r w:rsidR="007D6341">
        <w:rPr>
          <w:rFonts w:hint="eastAsia"/>
          <w:sz w:val="21"/>
        </w:rPr>
        <w:t>あるいは切替する「長期保証」</w:t>
      </w:r>
      <w:r w:rsidR="0004193A">
        <w:rPr>
          <w:rFonts w:hint="eastAsia"/>
          <w:sz w:val="21"/>
        </w:rPr>
        <w:t>の</w:t>
      </w:r>
      <w:r w:rsidRPr="00780046">
        <w:rPr>
          <w:rFonts w:hint="eastAsia"/>
          <w:sz w:val="21"/>
        </w:rPr>
        <w:t>保証料率</w:t>
      </w:r>
      <w:r>
        <w:rPr>
          <w:rFonts w:hint="eastAsia"/>
          <w:sz w:val="21"/>
        </w:rPr>
        <w:t>は</w:t>
      </w:r>
      <w:r w:rsidR="00502027">
        <w:rPr>
          <w:rFonts w:hint="eastAsia"/>
        </w:rPr>
        <w:t>下表のとおりとする。</w:t>
      </w:r>
    </w:p>
    <w:p w14:paraId="616504AA" w14:textId="77777777" w:rsidR="00BA090F" w:rsidRDefault="00F21CC1" w:rsidP="00F21CC1">
      <w:pPr>
        <w:spacing w:line="320" w:lineRule="exact"/>
        <w:ind w:leftChars="311" w:left="1004" w:hangingChars="121" w:hanging="281"/>
      </w:pPr>
      <w:r>
        <w:rPr>
          <w:rFonts w:hint="eastAsia"/>
          <w:noProof/>
        </w:rPr>
        <mc:AlternateContent>
          <mc:Choice Requires="wps">
            <w:drawing>
              <wp:anchor distT="0" distB="0" distL="114300" distR="114300" simplePos="0" relativeHeight="251657728" behindDoc="0" locked="0" layoutInCell="1" allowOverlap="1" wp14:anchorId="549B289C" wp14:editId="5F71BA1E">
                <wp:simplePos x="0" y="0"/>
                <wp:positionH relativeFrom="column">
                  <wp:posOffset>478790</wp:posOffset>
                </wp:positionH>
                <wp:positionV relativeFrom="paragraph">
                  <wp:posOffset>1270</wp:posOffset>
                </wp:positionV>
                <wp:extent cx="5586730" cy="1009015"/>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5586730" cy="1009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5"/>
                              <w:tblW w:w="8227" w:type="dxa"/>
                              <w:tblLayout w:type="fixed"/>
                              <w:tblLook w:val="04A0" w:firstRow="1" w:lastRow="0" w:firstColumn="1" w:lastColumn="0" w:noHBand="0" w:noVBand="1"/>
                            </w:tblPr>
                            <w:tblGrid>
                              <w:gridCol w:w="1185"/>
                              <w:gridCol w:w="782"/>
                              <w:gridCol w:w="782"/>
                              <w:gridCol w:w="783"/>
                              <w:gridCol w:w="782"/>
                              <w:gridCol w:w="783"/>
                              <w:gridCol w:w="681"/>
                              <w:gridCol w:w="101"/>
                              <w:gridCol w:w="783"/>
                              <w:gridCol w:w="782"/>
                              <w:gridCol w:w="783"/>
                            </w:tblGrid>
                            <w:tr w:rsidR="00E359FC" w:rsidRPr="00BD557E" w14:paraId="245E433E" w14:textId="77777777" w:rsidTr="00780046">
                              <w:tc>
                                <w:tcPr>
                                  <w:tcW w:w="5778" w:type="dxa"/>
                                  <w:gridSpan w:val="7"/>
                                  <w:tcBorders>
                                    <w:top w:val="nil"/>
                                    <w:left w:val="nil"/>
                                    <w:right w:val="nil"/>
                                  </w:tcBorders>
                                </w:tcPr>
                                <w:p w14:paraId="43CFD2B0" w14:textId="77777777" w:rsidR="00E359FC" w:rsidRPr="00780046" w:rsidRDefault="00E359FC" w:rsidP="003422D3">
                                  <w:pPr>
                                    <w:jc w:val="left"/>
                                    <w:rPr>
                                      <w:sz w:val="21"/>
                                    </w:rPr>
                                  </w:pPr>
                                </w:p>
                              </w:tc>
                              <w:tc>
                                <w:tcPr>
                                  <w:tcW w:w="2449" w:type="dxa"/>
                                  <w:gridSpan w:val="4"/>
                                  <w:tcBorders>
                                    <w:top w:val="nil"/>
                                    <w:left w:val="nil"/>
                                    <w:right w:val="nil"/>
                                  </w:tcBorders>
                                </w:tcPr>
                                <w:p w14:paraId="16D27EFC" w14:textId="77777777" w:rsidR="00E359FC" w:rsidRPr="00780046" w:rsidRDefault="00E359FC" w:rsidP="00182611">
                                  <w:pPr>
                                    <w:jc w:val="right"/>
                                  </w:pPr>
                                  <w:r w:rsidRPr="00780046">
                                    <w:rPr>
                                      <w:rFonts w:hint="eastAsia"/>
                                    </w:rPr>
                                    <w:t>（単位：％）</w:t>
                                  </w:r>
                                </w:p>
                              </w:tc>
                            </w:tr>
                            <w:tr w:rsidR="00E359FC" w:rsidRPr="00BD557E" w14:paraId="49D2D48D" w14:textId="77777777" w:rsidTr="00182611">
                              <w:tc>
                                <w:tcPr>
                                  <w:tcW w:w="1185" w:type="dxa"/>
                                </w:tcPr>
                                <w:p w14:paraId="4F46761E" w14:textId="77777777" w:rsidR="00E359FC" w:rsidRPr="00BD557E" w:rsidRDefault="00E359FC" w:rsidP="00182611">
                                  <w:pPr>
                                    <w:jc w:val="center"/>
                                    <w:rPr>
                                      <w:sz w:val="20"/>
                                    </w:rPr>
                                  </w:pPr>
                                  <w:r w:rsidRPr="00BD557E">
                                    <w:rPr>
                                      <w:rFonts w:hint="eastAsia"/>
                                      <w:sz w:val="20"/>
                                    </w:rPr>
                                    <w:t>区分</w:t>
                                  </w:r>
                                </w:p>
                              </w:tc>
                              <w:tc>
                                <w:tcPr>
                                  <w:tcW w:w="782" w:type="dxa"/>
                                </w:tcPr>
                                <w:p w14:paraId="5D2E3982" w14:textId="77777777" w:rsidR="00E359FC" w:rsidRPr="00BD557E" w:rsidRDefault="00E359FC" w:rsidP="00182611">
                                  <w:pPr>
                                    <w:jc w:val="center"/>
                                    <w:rPr>
                                      <w:sz w:val="20"/>
                                    </w:rPr>
                                  </w:pPr>
                                  <w:r w:rsidRPr="00BD557E">
                                    <w:rPr>
                                      <w:rFonts w:hint="eastAsia"/>
                                      <w:sz w:val="20"/>
                                    </w:rPr>
                                    <w:t>１</w:t>
                                  </w:r>
                                </w:p>
                              </w:tc>
                              <w:tc>
                                <w:tcPr>
                                  <w:tcW w:w="782" w:type="dxa"/>
                                </w:tcPr>
                                <w:p w14:paraId="51611D8C" w14:textId="77777777" w:rsidR="00E359FC" w:rsidRPr="00BD557E" w:rsidRDefault="00E359FC" w:rsidP="00182611">
                                  <w:pPr>
                                    <w:jc w:val="center"/>
                                    <w:rPr>
                                      <w:sz w:val="20"/>
                                    </w:rPr>
                                  </w:pPr>
                                  <w:r w:rsidRPr="00BD557E">
                                    <w:rPr>
                                      <w:rFonts w:hint="eastAsia"/>
                                      <w:sz w:val="20"/>
                                    </w:rPr>
                                    <w:t>２</w:t>
                                  </w:r>
                                </w:p>
                              </w:tc>
                              <w:tc>
                                <w:tcPr>
                                  <w:tcW w:w="783" w:type="dxa"/>
                                </w:tcPr>
                                <w:p w14:paraId="15B75E3A" w14:textId="77777777" w:rsidR="00E359FC" w:rsidRPr="00BD557E" w:rsidRDefault="00E359FC" w:rsidP="00182611">
                                  <w:pPr>
                                    <w:jc w:val="center"/>
                                    <w:rPr>
                                      <w:sz w:val="20"/>
                                    </w:rPr>
                                  </w:pPr>
                                  <w:r w:rsidRPr="00BD557E">
                                    <w:rPr>
                                      <w:rFonts w:hint="eastAsia"/>
                                      <w:sz w:val="20"/>
                                    </w:rPr>
                                    <w:t>３</w:t>
                                  </w:r>
                                </w:p>
                              </w:tc>
                              <w:tc>
                                <w:tcPr>
                                  <w:tcW w:w="782" w:type="dxa"/>
                                </w:tcPr>
                                <w:p w14:paraId="36A68CCB" w14:textId="77777777" w:rsidR="00E359FC" w:rsidRPr="00BD557E" w:rsidRDefault="00E359FC" w:rsidP="00182611">
                                  <w:pPr>
                                    <w:jc w:val="center"/>
                                    <w:rPr>
                                      <w:sz w:val="20"/>
                                    </w:rPr>
                                  </w:pPr>
                                  <w:r w:rsidRPr="00BD557E">
                                    <w:rPr>
                                      <w:rFonts w:hint="eastAsia"/>
                                      <w:sz w:val="20"/>
                                    </w:rPr>
                                    <w:t>４</w:t>
                                  </w:r>
                                </w:p>
                              </w:tc>
                              <w:tc>
                                <w:tcPr>
                                  <w:tcW w:w="783" w:type="dxa"/>
                                </w:tcPr>
                                <w:p w14:paraId="2E742AA7" w14:textId="77777777" w:rsidR="00E359FC" w:rsidRPr="00BD557E" w:rsidRDefault="00E359FC" w:rsidP="00182611">
                                  <w:pPr>
                                    <w:jc w:val="center"/>
                                    <w:rPr>
                                      <w:sz w:val="20"/>
                                    </w:rPr>
                                  </w:pPr>
                                  <w:r w:rsidRPr="00BD557E">
                                    <w:rPr>
                                      <w:rFonts w:hint="eastAsia"/>
                                      <w:sz w:val="20"/>
                                    </w:rPr>
                                    <w:t>５</w:t>
                                  </w:r>
                                </w:p>
                              </w:tc>
                              <w:tc>
                                <w:tcPr>
                                  <w:tcW w:w="782" w:type="dxa"/>
                                  <w:gridSpan w:val="2"/>
                                </w:tcPr>
                                <w:p w14:paraId="39951984" w14:textId="77777777" w:rsidR="00E359FC" w:rsidRPr="00BD557E" w:rsidRDefault="00E359FC" w:rsidP="00182611">
                                  <w:pPr>
                                    <w:jc w:val="center"/>
                                    <w:rPr>
                                      <w:sz w:val="20"/>
                                    </w:rPr>
                                  </w:pPr>
                                  <w:r w:rsidRPr="00BD557E">
                                    <w:rPr>
                                      <w:rFonts w:hint="eastAsia"/>
                                      <w:sz w:val="20"/>
                                    </w:rPr>
                                    <w:t>６</w:t>
                                  </w:r>
                                </w:p>
                              </w:tc>
                              <w:tc>
                                <w:tcPr>
                                  <w:tcW w:w="783" w:type="dxa"/>
                                </w:tcPr>
                                <w:p w14:paraId="2800B66B" w14:textId="77777777" w:rsidR="00E359FC" w:rsidRPr="00BD557E" w:rsidRDefault="00E359FC" w:rsidP="00182611">
                                  <w:pPr>
                                    <w:jc w:val="center"/>
                                    <w:rPr>
                                      <w:sz w:val="20"/>
                                    </w:rPr>
                                  </w:pPr>
                                  <w:r w:rsidRPr="00BD557E">
                                    <w:rPr>
                                      <w:rFonts w:hint="eastAsia"/>
                                      <w:sz w:val="20"/>
                                    </w:rPr>
                                    <w:t>７</w:t>
                                  </w:r>
                                </w:p>
                              </w:tc>
                              <w:tc>
                                <w:tcPr>
                                  <w:tcW w:w="782" w:type="dxa"/>
                                </w:tcPr>
                                <w:p w14:paraId="3E62FC11" w14:textId="77777777" w:rsidR="00E359FC" w:rsidRPr="00BD557E" w:rsidRDefault="00E359FC" w:rsidP="00182611">
                                  <w:pPr>
                                    <w:jc w:val="center"/>
                                    <w:rPr>
                                      <w:sz w:val="20"/>
                                    </w:rPr>
                                  </w:pPr>
                                  <w:r w:rsidRPr="00BD557E">
                                    <w:rPr>
                                      <w:rFonts w:hint="eastAsia"/>
                                      <w:sz w:val="20"/>
                                    </w:rPr>
                                    <w:t>８</w:t>
                                  </w:r>
                                </w:p>
                              </w:tc>
                              <w:tc>
                                <w:tcPr>
                                  <w:tcW w:w="783" w:type="dxa"/>
                                </w:tcPr>
                                <w:p w14:paraId="766CDFCE" w14:textId="77777777" w:rsidR="00E359FC" w:rsidRPr="00BD557E" w:rsidRDefault="00E359FC" w:rsidP="00182611">
                                  <w:pPr>
                                    <w:jc w:val="center"/>
                                    <w:rPr>
                                      <w:sz w:val="20"/>
                                    </w:rPr>
                                  </w:pPr>
                                  <w:r w:rsidRPr="00BD557E">
                                    <w:rPr>
                                      <w:rFonts w:hint="eastAsia"/>
                                      <w:sz w:val="20"/>
                                    </w:rPr>
                                    <w:t>９</w:t>
                                  </w:r>
                                </w:p>
                              </w:tc>
                            </w:tr>
                            <w:tr w:rsidR="00E359FC" w:rsidRPr="00BD557E" w14:paraId="082C55C2" w14:textId="77777777" w:rsidTr="00182611">
                              <w:trPr>
                                <w:trHeight w:val="615"/>
                              </w:trPr>
                              <w:tc>
                                <w:tcPr>
                                  <w:tcW w:w="1185" w:type="dxa"/>
                                  <w:vAlign w:val="center"/>
                                </w:tcPr>
                                <w:p w14:paraId="383102A9" w14:textId="77777777" w:rsidR="00E359FC" w:rsidRDefault="00E359FC" w:rsidP="00182611">
                                  <w:pPr>
                                    <w:spacing w:line="240" w:lineRule="exact"/>
                                    <w:jc w:val="center"/>
                                    <w:rPr>
                                      <w:sz w:val="20"/>
                                    </w:rPr>
                                  </w:pPr>
                                  <w:r>
                                    <w:rPr>
                                      <w:rFonts w:hint="eastAsia"/>
                                      <w:sz w:val="20"/>
                                    </w:rPr>
                                    <w:t>責任共有</w:t>
                                  </w:r>
                                </w:p>
                                <w:p w14:paraId="4B3FD447" w14:textId="77777777" w:rsidR="00E359FC" w:rsidRPr="00BD557E" w:rsidRDefault="00E359FC" w:rsidP="00182611">
                                  <w:pPr>
                                    <w:spacing w:line="240" w:lineRule="exact"/>
                                    <w:jc w:val="center"/>
                                    <w:rPr>
                                      <w:sz w:val="20"/>
                                    </w:rPr>
                                  </w:pPr>
                                  <w:r w:rsidRPr="00BD557E">
                                    <w:rPr>
                                      <w:rFonts w:hint="eastAsia"/>
                                      <w:sz w:val="20"/>
                                    </w:rPr>
                                    <w:t>保証料率</w:t>
                                  </w:r>
                                </w:p>
                              </w:tc>
                              <w:tc>
                                <w:tcPr>
                                  <w:tcW w:w="782" w:type="dxa"/>
                                  <w:vAlign w:val="center"/>
                                </w:tcPr>
                                <w:p w14:paraId="6ABF7B30"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1.90</w:t>
                                  </w:r>
                                </w:p>
                              </w:tc>
                              <w:tc>
                                <w:tcPr>
                                  <w:tcW w:w="782" w:type="dxa"/>
                                  <w:vAlign w:val="center"/>
                                </w:tcPr>
                                <w:p w14:paraId="4EE5C0A5"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1.75</w:t>
                                  </w:r>
                                </w:p>
                              </w:tc>
                              <w:tc>
                                <w:tcPr>
                                  <w:tcW w:w="783" w:type="dxa"/>
                                  <w:vAlign w:val="center"/>
                                </w:tcPr>
                                <w:p w14:paraId="5F1C5C78"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1.55</w:t>
                                  </w:r>
                                </w:p>
                              </w:tc>
                              <w:tc>
                                <w:tcPr>
                                  <w:tcW w:w="782" w:type="dxa"/>
                                  <w:vAlign w:val="center"/>
                                </w:tcPr>
                                <w:p w14:paraId="5E146253"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1.35</w:t>
                                  </w:r>
                                </w:p>
                              </w:tc>
                              <w:tc>
                                <w:tcPr>
                                  <w:tcW w:w="783" w:type="dxa"/>
                                  <w:vAlign w:val="center"/>
                                </w:tcPr>
                                <w:p w14:paraId="4F0CF839" w14:textId="77777777" w:rsidR="008C6832" w:rsidRPr="00EC0F1B" w:rsidRDefault="008C6832" w:rsidP="008C6832">
                                  <w:pPr>
                                    <w:spacing w:line="240" w:lineRule="exact"/>
                                    <w:jc w:val="center"/>
                                    <w:rPr>
                                      <w:rFonts w:asciiTheme="minorEastAsia" w:eastAsiaTheme="minorEastAsia" w:hAnsiTheme="minorEastAsia"/>
                                      <w:sz w:val="14"/>
                                    </w:rPr>
                                  </w:pPr>
                                  <w:r w:rsidRPr="00EC0F1B">
                                    <w:rPr>
                                      <w:rFonts w:asciiTheme="minorEastAsia" w:eastAsiaTheme="minorEastAsia" w:hAnsiTheme="minorEastAsia" w:hint="eastAsia"/>
                                      <w:sz w:val="14"/>
                                    </w:rPr>
                                    <w:t>注</w:t>
                                  </w:r>
                                  <w:r w:rsidR="00EC0F1B" w:rsidRPr="00EC0F1B">
                                    <w:rPr>
                                      <w:rFonts w:asciiTheme="minorEastAsia" w:eastAsiaTheme="minorEastAsia" w:hAnsiTheme="minorEastAsia"/>
                                      <w:sz w:val="14"/>
                                    </w:rPr>
                                    <w:t>)</w:t>
                                  </w:r>
                                  <w:r w:rsidR="00EC0F1B" w:rsidRPr="00EC0F1B">
                                    <w:rPr>
                                      <w:rFonts w:asciiTheme="minorEastAsia" w:eastAsiaTheme="minorEastAsia" w:hAnsiTheme="minorEastAsia" w:hint="eastAsia"/>
                                      <w:sz w:val="14"/>
                                    </w:rPr>
                                    <w:t>１</w:t>
                                  </w:r>
                                </w:p>
                                <w:p w14:paraId="3F9B7607"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1.15</w:t>
                                  </w:r>
                                </w:p>
                              </w:tc>
                              <w:tc>
                                <w:tcPr>
                                  <w:tcW w:w="782" w:type="dxa"/>
                                  <w:gridSpan w:val="2"/>
                                  <w:vAlign w:val="center"/>
                                </w:tcPr>
                                <w:p w14:paraId="4A0BC3C8"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1.00</w:t>
                                  </w:r>
                                </w:p>
                              </w:tc>
                              <w:tc>
                                <w:tcPr>
                                  <w:tcW w:w="783" w:type="dxa"/>
                                  <w:vAlign w:val="center"/>
                                </w:tcPr>
                                <w:p w14:paraId="4062B64F"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0.80</w:t>
                                  </w:r>
                                </w:p>
                              </w:tc>
                              <w:tc>
                                <w:tcPr>
                                  <w:tcW w:w="782" w:type="dxa"/>
                                  <w:vAlign w:val="center"/>
                                </w:tcPr>
                                <w:p w14:paraId="25F8C8B2"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0.60</w:t>
                                  </w:r>
                                </w:p>
                              </w:tc>
                              <w:tc>
                                <w:tcPr>
                                  <w:tcW w:w="783" w:type="dxa"/>
                                  <w:vAlign w:val="center"/>
                                </w:tcPr>
                                <w:p w14:paraId="54381FE4"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0.45</w:t>
                                  </w:r>
                                </w:p>
                              </w:tc>
                            </w:tr>
                          </w:tbl>
                          <w:p w14:paraId="27E2A47B" w14:textId="77777777" w:rsidR="00E359FC" w:rsidRPr="00BA090F" w:rsidRDefault="00E359FC" w:rsidP="00BA090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B289C" id="_x0000_t202" coordsize="21600,21600" o:spt="202" path="m,l,21600r21600,l21600,xe">
                <v:stroke joinstyle="miter"/>
                <v:path gradientshapeok="t" o:connecttype="rect"/>
              </v:shapetype>
              <v:shape id="テキスト ボックス 1" o:spid="_x0000_s1026" type="#_x0000_t202" style="position:absolute;left:0;text-align:left;margin-left:37.7pt;margin-top:.1pt;width:439.9pt;height:7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" filled="f" stroked="f" strokeweight=".5pt">
                <v:textbox>
                  <w:txbxContent>
                    <w:tbl>
                      <w:tblPr>
                        <w:tblStyle w:val="a5"/>
                        <w:tblW w:w="8227" w:type="dxa"/>
                        <w:tblLayout w:type="fixed"/>
                        <w:tblLook w:val="04A0" w:firstRow="1" w:lastRow="0" w:firstColumn="1" w:lastColumn="0" w:noHBand="0" w:noVBand="1"/>
                      </w:tblPr>
                      <w:tblGrid>
                        <w:gridCol w:w="1185"/>
                        <w:gridCol w:w="782"/>
                        <w:gridCol w:w="782"/>
                        <w:gridCol w:w="783"/>
                        <w:gridCol w:w="782"/>
                        <w:gridCol w:w="783"/>
                        <w:gridCol w:w="681"/>
                        <w:gridCol w:w="101"/>
                        <w:gridCol w:w="783"/>
                        <w:gridCol w:w="782"/>
                        <w:gridCol w:w="783"/>
                      </w:tblGrid>
                      <w:tr w:rsidR="00E359FC" w:rsidRPr="00BD557E" w14:paraId="245E433E" w14:textId="77777777" w:rsidTr="00780046">
                        <w:tc>
                          <w:tcPr>
                            <w:tcW w:w="5778" w:type="dxa"/>
                            <w:gridSpan w:val="7"/>
                            <w:tcBorders>
                              <w:top w:val="nil"/>
                              <w:left w:val="nil"/>
                              <w:right w:val="nil"/>
                            </w:tcBorders>
                          </w:tcPr>
                          <w:p w14:paraId="43CFD2B0" w14:textId="77777777" w:rsidR="00E359FC" w:rsidRPr="00780046" w:rsidRDefault="00E359FC" w:rsidP="003422D3">
                            <w:pPr>
                              <w:jc w:val="left"/>
                              <w:rPr>
                                <w:sz w:val="21"/>
                              </w:rPr>
                            </w:pPr>
                          </w:p>
                        </w:tc>
                        <w:tc>
                          <w:tcPr>
                            <w:tcW w:w="2449" w:type="dxa"/>
                            <w:gridSpan w:val="4"/>
                            <w:tcBorders>
                              <w:top w:val="nil"/>
                              <w:left w:val="nil"/>
                              <w:right w:val="nil"/>
                            </w:tcBorders>
                          </w:tcPr>
                          <w:p w14:paraId="16D27EFC" w14:textId="77777777" w:rsidR="00E359FC" w:rsidRPr="00780046" w:rsidRDefault="00E359FC" w:rsidP="00182611">
                            <w:pPr>
                              <w:jc w:val="right"/>
                            </w:pPr>
                            <w:r w:rsidRPr="00780046">
                              <w:rPr>
                                <w:rFonts w:hint="eastAsia"/>
                              </w:rPr>
                              <w:t>（単位：％）</w:t>
                            </w:r>
                          </w:p>
                        </w:tc>
                      </w:tr>
                      <w:tr w:rsidR="00E359FC" w:rsidRPr="00BD557E" w14:paraId="49D2D48D" w14:textId="77777777" w:rsidTr="00182611">
                        <w:tc>
                          <w:tcPr>
                            <w:tcW w:w="1185" w:type="dxa"/>
                          </w:tcPr>
                          <w:p w14:paraId="4F46761E" w14:textId="77777777" w:rsidR="00E359FC" w:rsidRPr="00BD557E" w:rsidRDefault="00E359FC" w:rsidP="00182611">
                            <w:pPr>
                              <w:jc w:val="center"/>
                              <w:rPr>
                                <w:sz w:val="20"/>
                              </w:rPr>
                            </w:pPr>
                            <w:r w:rsidRPr="00BD557E">
                              <w:rPr>
                                <w:rFonts w:hint="eastAsia"/>
                                <w:sz w:val="20"/>
                              </w:rPr>
                              <w:t>区分</w:t>
                            </w:r>
                          </w:p>
                        </w:tc>
                        <w:tc>
                          <w:tcPr>
                            <w:tcW w:w="782" w:type="dxa"/>
                          </w:tcPr>
                          <w:p w14:paraId="5D2E3982" w14:textId="77777777" w:rsidR="00E359FC" w:rsidRPr="00BD557E" w:rsidRDefault="00E359FC" w:rsidP="00182611">
                            <w:pPr>
                              <w:jc w:val="center"/>
                              <w:rPr>
                                <w:sz w:val="20"/>
                              </w:rPr>
                            </w:pPr>
                            <w:r w:rsidRPr="00BD557E">
                              <w:rPr>
                                <w:rFonts w:hint="eastAsia"/>
                                <w:sz w:val="20"/>
                              </w:rPr>
                              <w:t>１</w:t>
                            </w:r>
                          </w:p>
                        </w:tc>
                        <w:tc>
                          <w:tcPr>
                            <w:tcW w:w="782" w:type="dxa"/>
                          </w:tcPr>
                          <w:p w14:paraId="51611D8C" w14:textId="77777777" w:rsidR="00E359FC" w:rsidRPr="00BD557E" w:rsidRDefault="00E359FC" w:rsidP="00182611">
                            <w:pPr>
                              <w:jc w:val="center"/>
                              <w:rPr>
                                <w:sz w:val="20"/>
                              </w:rPr>
                            </w:pPr>
                            <w:r w:rsidRPr="00BD557E">
                              <w:rPr>
                                <w:rFonts w:hint="eastAsia"/>
                                <w:sz w:val="20"/>
                              </w:rPr>
                              <w:t>２</w:t>
                            </w:r>
                          </w:p>
                        </w:tc>
                        <w:tc>
                          <w:tcPr>
                            <w:tcW w:w="783" w:type="dxa"/>
                          </w:tcPr>
                          <w:p w14:paraId="15B75E3A" w14:textId="77777777" w:rsidR="00E359FC" w:rsidRPr="00BD557E" w:rsidRDefault="00E359FC" w:rsidP="00182611">
                            <w:pPr>
                              <w:jc w:val="center"/>
                              <w:rPr>
                                <w:sz w:val="20"/>
                              </w:rPr>
                            </w:pPr>
                            <w:r w:rsidRPr="00BD557E">
                              <w:rPr>
                                <w:rFonts w:hint="eastAsia"/>
                                <w:sz w:val="20"/>
                              </w:rPr>
                              <w:t>３</w:t>
                            </w:r>
                          </w:p>
                        </w:tc>
                        <w:tc>
                          <w:tcPr>
                            <w:tcW w:w="782" w:type="dxa"/>
                          </w:tcPr>
                          <w:p w14:paraId="36A68CCB" w14:textId="77777777" w:rsidR="00E359FC" w:rsidRPr="00BD557E" w:rsidRDefault="00E359FC" w:rsidP="00182611">
                            <w:pPr>
                              <w:jc w:val="center"/>
                              <w:rPr>
                                <w:sz w:val="20"/>
                              </w:rPr>
                            </w:pPr>
                            <w:r w:rsidRPr="00BD557E">
                              <w:rPr>
                                <w:rFonts w:hint="eastAsia"/>
                                <w:sz w:val="20"/>
                              </w:rPr>
                              <w:t>４</w:t>
                            </w:r>
                          </w:p>
                        </w:tc>
                        <w:tc>
                          <w:tcPr>
                            <w:tcW w:w="783" w:type="dxa"/>
                          </w:tcPr>
                          <w:p w14:paraId="2E742AA7" w14:textId="77777777" w:rsidR="00E359FC" w:rsidRPr="00BD557E" w:rsidRDefault="00E359FC" w:rsidP="00182611">
                            <w:pPr>
                              <w:jc w:val="center"/>
                              <w:rPr>
                                <w:sz w:val="20"/>
                              </w:rPr>
                            </w:pPr>
                            <w:r w:rsidRPr="00BD557E">
                              <w:rPr>
                                <w:rFonts w:hint="eastAsia"/>
                                <w:sz w:val="20"/>
                              </w:rPr>
                              <w:t>５</w:t>
                            </w:r>
                          </w:p>
                        </w:tc>
                        <w:tc>
                          <w:tcPr>
                            <w:tcW w:w="782" w:type="dxa"/>
                            <w:gridSpan w:val="2"/>
                          </w:tcPr>
                          <w:p w14:paraId="39951984" w14:textId="77777777" w:rsidR="00E359FC" w:rsidRPr="00BD557E" w:rsidRDefault="00E359FC" w:rsidP="00182611">
                            <w:pPr>
                              <w:jc w:val="center"/>
                              <w:rPr>
                                <w:sz w:val="20"/>
                              </w:rPr>
                            </w:pPr>
                            <w:r w:rsidRPr="00BD557E">
                              <w:rPr>
                                <w:rFonts w:hint="eastAsia"/>
                                <w:sz w:val="20"/>
                              </w:rPr>
                              <w:t>６</w:t>
                            </w:r>
                          </w:p>
                        </w:tc>
                        <w:tc>
                          <w:tcPr>
                            <w:tcW w:w="783" w:type="dxa"/>
                          </w:tcPr>
                          <w:p w14:paraId="2800B66B" w14:textId="77777777" w:rsidR="00E359FC" w:rsidRPr="00BD557E" w:rsidRDefault="00E359FC" w:rsidP="00182611">
                            <w:pPr>
                              <w:jc w:val="center"/>
                              <w:rPr>
                                <w:sz w:val="20"/>
                              </w:rPr>
                            </w:pPr>
                            <w:r w:rsidRPr="00BD557E">
                              <w:rPr>
                                <w:rFonts w:hint="eastAsia"/>
                                <w:sz w:val="20"/>
                              </w:rPr>
                              <w:t>７</w:t>
                            </w:r>
                          </w:p>
                        </w:tc>
                        <w:tc>
                          <w:tcPr>
                            <w:tcW w:w="782" w:type="dxa"/>
                          </w:tcPr>
                          <w:p w14:paraId="3E62FC11" w14:textId="77777777" w:rsidR="00E359FC" w:rsidRPr="00BD557E" w:rsidRDefault="00E359FC" w:rsidP="00182611">
                            <w:pPr>
                              <w:jc w:val="center"/>
                              <w:rPr>
                                <w:sz w:val="20"/>
                              </w:rPr>
                            </w:pPr>
                            <w:r w:rsidRPr="00BD557E">
                              <w:rPr>
                                <w:rFonts w:hint="eastAsia"/>
                                <w:sz w:val="20"/>
                              </w:rPr>
                              <w:t>８</w:t>
                            </w:r>
                          </w:p>
                        </w:tc>
                        <w:tc>
                          <w:tcPr>
                            <w:tcW w:w="783" w:type="dxa"/>
                          </w:tcPr>
                          <w:p w14:paraId="766CDFCE" w14:textId="77777777" w:rsidR="00E359FC" w:rsidRPr="00BD557E" w:rsidRDefault="00E359FC" w:rsidP="00182611">
                            <w:pPr>
                              <w:jc w:val="center"/>
                              <w:rPr>
                                <w:sz w:val="20"/>
                              </w:rPr>
                            </w:pPr>
                            <w:r w:rsidRPr="00BD557E">
                              <w:rPr>
                                <w:rFonts w:hint="eastAsia"/>
                                <w:sz w:val="20"/>
                              </w:rPr>
                              <w:t>９</w:t>
                            </w:r>
                          </w:p>
                        </w:tc>
                      </w:tr>
                      <w:tr w:rsidR="00E359FC" w:rsidRPr="00BD557E" w14:paraId="082C55C2" w14:textId="77777777" w:rsidTr="00182611">
                        <w:trPr>
                          <w:trHeight w:val="615"/>
                        </w:trPr>
                        <w:tc>
                          <w:tcPr>
                            <w:tcW w:w="1185" w:type="dxa"/>
                            <w:vAlign w:val="center"/>
                          </w:tcPr>
                          <w:p w14:paraId="383102A9" w14:textId="77777777" w:rsidR="00E359FC" w:rsidRDefault="00E359FC" w:rsidP="00182611">
                            <w:pPr>
                              <w:spacing w:line="240" w:lineRule="exact"/>
                              <w:jc w:val="center"/>
                              <w:rPr>
                                <w:sz w:val="20"/>
                              </w:rPr>
                            </w:pPr>
                            <w:r>
                              <w:rPr>
                                <w:rFonts w:hint="eastAsia"/>
                                <w:sz w:val="20"/>
                              </w:rPr>
                              <w:t>責任共有</w:t>
                            </w:r>
                          </w:p>
                          <w:p w14:paraId="4B3FD447" w14:textId="77777777" w:rsidR="00E359FC" w:rsidRPr="00BD557E" w:rsidRDefault="00E359FC" w:rsidP="00182611">
                            <w:pPr>
                              <w:spacing w:line="240" w:lineRule="exact"/>
                              <w:jc w:val="center"/>
                              <w:rPr>
                                <w:sz w:val="20"/>
                              </w:rPr>
                            </w:pPr>
                            <w:r w:rsidRPr="00BD557E">
                              <w:rPr>
                                <w:rFonts w:hint="eastAsia"/>
                                <w:sz w:val="20"/>
                              </w:rPr>
                              <w:t>保証料率</w:t>
                            </w:r>
                          </w:p>
                        </w:tc>
                        <w:tc>
                          <w:tcPr>
                            <w:tcW w:w="782" w:type="dxa"/>
                            <w:vAlign w:val="center"/>
                          </w:tcPr>
                          <w:p w14:paraId="6ABF7B30"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1.90</w:t>
                            </w:r>
                          </w:p>
                        </w:tc>
                        <w:tc>
                          <w:tcPr>
                            <w:tcW w:w="782" w:type="dxa"/>
                            <w:vAlign w:val="center"/>
                          </w:tcPr>
                          <w:p w14:paraId="4EE5C0A5"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1.75</w:t>
                            </w:r>
                          </w:p>
                        </w:tc>
                        <w:tc>
                          <w:tcPr>
                            <w:tcW w:w="783" w:type="dxa"/>
                            <w:vAlign w:val="center"/>
                          </w:tcPr>
                          <w:p w14:paraId="5F1C5C78"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1.55</w:t>
                            </w:r>
                          </w:p>
                        </w:tc>
                        <w:tc>
                          <w:tcPr>
                            <w:tcW w:w="782" w:type="dxa"/>
                            <w:vAlign w:val="center"/>
                          </w:tcPr>
                          <w:p w14:paraId="5E146253"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1.35</w:t>
                            </w:r>
                          </w:p>
                        </w:tc>
                        <w:tc>
                          <w:tcPr>
                            <w:tcW w:w="783" w:type="dxa"/>
                            <w:vAlign w:val="center"/>
                          </w:tcPr>
                          <w:p w14:paraId="4F0CF839" w14:textId="77777777" w:rsidR="008C6832" w:rsidRPr="00EC0F1B" w:rsidRDefault="008C6832" w:rsidP="008C6832">
                            <w:pPr>
                              <w:spacing w:line="240" w:lineRule="exact"/>
                              <w:jc w:val="center"/>
                              <w:rPr>
                                <w:rFonts w:asciiTheme="minorEastAsia" w:eastAsiaTheme="minorEastAsia" w:hAnsiTheme="minorEastAsia"/>
                                <w:sz w:val="14"/>
                              </w:rPr>
                            </w:pPr>
                            <w:r w:rsidRPr="00EC0F1B">
                              <w:rPr>
                                <w:rFonts w:asciiTheme="minorEastAsia" w:eastAsiaTheme="minorEastAsia" w:hAnsiTheme="minorEastAsia" w:hint="eastAsia"/>
                                <w:sz w:val="14"/>
                              </w:rPr>
                              <w:t>注</w:t>
                            </w:r>
                            <w:r w:rsidR="00EC0F1B" w:rsidRPr="00EC0F1B">
                              <w:rPr>
                                <w:rFonts w:asciiTheme="minorEastAsia" w:eastAsiaTheme="minorEastAsia" w:hAnsiTheme="minorEastAsia"/>
                                <w:sz w:val="14"/>
                              </w:rPr>
                              <w:t>)</w:t>
                            </w:r>
                            <w:r w:rsidR="00EC0F1B" w:rsidRPr="00EC0F1B">
                              <w:rPr>
                                <w:rFonts w:asciiTheme="minorEastAsia" w:eastAsiaTheme="minorEastAsia" w:hAnsiTheme="minorEastAsia" w:hint="eastAsia"/>
                                <w:sz w:val="14"/>
                              </w:rPr>
                              <w:t>１</w:t>
                            </w:r>
                          </w:p>
                          <w:p w14:paraId="3F9B7607"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1.15</w:t>
                            </w:r>
                          </w:p>
                        </w:tc>
                        <w:tc>
                          <w:tcPr>
                            <w:tcW w:w="782" w:type="dxa"/>
                            <w:gridSpan w:val="2"/>
                            <w:vAlign w:val="center"/>
                          </w:tcPr>
                          <w:p w14:paraId="4A0BC3C8"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1.00</w:t>
                            </w:r>
                          </w:p>
                        </w:tc>
                        <w:tc>
                          <w:tcPr>
                            <w:tcW w:w="783" w:type="dxa"/>
                            <w:vAlign w:val="center"/>
                          </w:tcPr>
                          <w:p w14:paraId="4062B64F"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0.80</w:t>
                            </w:r>
                          </w:p>
                        </w:tc>
                        <w:tc>
                          <w:tcPr>
                            <w:tcW w:w="782" w:type="dxa"/>
                            <w:vAlign w:val="center"/>
                          </w:tcPr>
                          <w:p w14:paraId="25F8C8B2"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0.60</w:t>
                            </w:r>
                          </w:p>
                        </w:tc>
                        <w:tc>
                          <w:tcPr>
                            <w:tcW w:w="783" w:type="dxa"/>
                            <w:vAlign w:val="center"/>
                          </w:tcPr>
                          <w:p w14:paraId="54381FE4" w14:textId="77777777" w:rsidR="00E359FC" w:rsidRPr="009F4F6C" w:rsidRDefault="00E359FC" w:rsidP="009F4F6C">
                            <w:pPr>
                              <w:jc w:val="center"/>
                              <w:rPr>
                                <w:rFonts w:asciiTheme="minorEastAsia" w:eastAsiaTheme="minorEastAsia" w:hAnsiTheme="minorEastAsia"/>
                                <w:sz w:val="20"/>
                              </w:rPr>
                            </w:pPr>
                            <w:r w:rsidRPr="009F4F6C">
                              <w:rPr>
                                <w:rFonts w:asciiTheme="minorEastAsia" w:eastAsiaTheme="minorEastAsia" w:hAnsiTheme="minorEastAsia" w:hint="eastAsia"/>
                                <w:sz w:val="20"/>
                              </w:rPr>
                              <w:t>0.45</w:t>
                            </w:r>
                          </w:p>
                        </w:tc>
                      </w:tr>
                    </w:tbl>
                    <w:p w14:paraId="27E2A47B" w14:textId="77777777" w:rsidR="00E359FC" w:rsidRPr="00BA090F" w:rsidRDefault="00E359FC" w:rsidP="00BA090F">
                      <w:pPr>
                        <w:rPr>
                          <w:sz w:val="18"/>
                        </w:rPr>
                      </w:pPr>
                    </w:p>
                  </w:txbxContent>
                </v:textbox>
              </v:shape>
            </w:pict>
          </mc:Fallback>
        </mc:AlternateContent>
      </w:r>
    </w:p>
    <w:p w14:paraId="7B70CE7D" w14:textId="77777777" w:rsidR="00182611" w:rsidRDefault="00182611" w:rsidP="00F21CC1">
      <w:pPr>
        <w:spacing w:line="320" w:lineRule="exact"/>
        <w:ind w:leftChars="211" w:left="1005" w:hangingChars="221" w:hanging="514"/>
      </w:pPr>
    </w:p>
    <w:p w14:paraId="31AE7E5B" w14:textId="77777777" w:rsidR="00182611" w:rsidRDefault="00182611" w:rsidP="00F21CC1">
      <w:pPr>
        <w:spacing w:line="320" w:lineRule="exact"/>
        <w:ind w:leftChars="211" w:left="1005" w:hangingChars="221" w:hanging="514"/>
      </w:pPr>
    </w:p>
    <w:p w14:paraId="0E324719" w14:textId="77777777" w:rsidR="003422D3" w:rsidRDefault="003422D3" w:rsidP="00F21CC1">
      <w:pPr>
        <w:spacing w:line="320" w:lineRule="exact"/>
        <w:ind w:firstLineChars="400" w:firstLine="770"/>
        <w:rPr>
          <w:rFonts w:asciiTheme="minorEastAsia" w:eastAsiaTheme="minorEastAsia" w:hAnsiTheme="minorEastAsia"/>
          <w:sz w:val="18"/>
        </w:rPr>
      </w:pPr>
    </w:p>
    <w:p w14:paraId="39DE3BFC" w14:textId="77777777" w:rsidR="00F21CC1" w:rsidRDefault="00B17D21" w:rsidP="00F21CC1">
      <w:pPr>
        <w:spacing w:line="320" w:lineRule="exact"/>
        <w:ind w:leftChars="123" w:left="991" w:hangingChars="303" w:hanging="705"/>
      </w:pPr>
      <w:r>
        <w:rPr>
          <w:rFonts w:hint="eastAsia"/>
          <w:noProof/>
        </w:rPr>
        <mc:AlternateContent>
          <mc:Choice Requires="wps">
            <w:drawing>
              <wp:anchor distT="0" distB="0" distL="114300" distR="114300" simplePos="0" relativeHeight="251662848" behindDoc="0" locked="0" layoutInCell="1" allowOverlap="1" wp14:anchorId="28FDFBBF" wp14:editId="32AFA8FA">
                <wp:simplePos x="0" y="0"/>
                <wp:positionH relativeFrom="column">
                  <wp:posOffset>456565</wp:posOffset>
                </wp:positionH>
                <wp:positionV relativeFrom="paragraph">
                  <wp:posOffset>126365</wp:posOffset>
                </wp:positionV>
                <wp:extent cx="5586730" cy="29654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586730" cy="296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042010" w14:textId="77777777" w:rsidR="00E359FC" w:rsidRPr="00BA090F" w:rsidRDefault="00E359FC" w:rsidP="00BA090F">
                            <w:pPr>
                              <w:rPr>
                                <w:sz w:val="12"/>
                              </w:rPr>
                            </w:pPr>
                            <w:r w:rsidRPr="00BA090F">
                              <w:rPr>
                                <w:rFonts w:hint="eastAsia"/>
                                <w:sz w:val="18"/>
                              </w:rPr>
                              <w:t>＊有担保割引</w:t>
                            </w:r>
                            <w:r w:rsidRPr="00BA090F">
                              <w:rPr>
                                <w:rFonts w:hint="eastAsia"/>
                                <w:sz w:val="18"/>
                              </w:rPr>
                              <w:t>0.1</w:t>
                            </w:r>
                            <w:r w:rsidRPr="00BA090F">
                              <w:rPr>
                                <w:rFonts w:hint="eastAsia"/>
                                <w:sz w:val="18"/>
                              </w:rPr>
                              <w:t>％、会計参与設置会社割引</w:t>
                            </w:r>
                            <w:r w:rsidRPr="00BA090F">
                              <w:rPr>
                                <w:rFonts w:hint="eastAsia"/>
                                <w:sz w:val="18"/>
                              </w:rPr>
                              <w:t>0.1</w:t>
                            </w:r>
                            <w:r w:rsidRPr="00BA090F">
                              <w:rPr>
                                <w:rFonts w:hint="eastAsia"/>
                                <w:sz w:val="18"/>
                              </w:rPr>
                              <w:t>％は利用可能。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FB9ACE" id="テキスト ボックス 5" o:spid="_x0000_s1027" type="#_x0000_t202" style="position:absolute;left:0;text-align:left;margin-left:35.95pt;margin-top:9.95pt;width:439.9pt;height:23.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" filled="f" stroked="f" strokeweight=".5pt">
                <v:textbox>
                  <w:txbxContent>
                    <w:p w:rsidR="00E359FC" w:rsidRPr="00BA090F" w:rsidRDefault="00E359FC" w:rsidP="00BA090F">
                      <w:pPr>
                        <w:rPr>
                          <w:sz w:val="12"/>
                        </w:rPr>
                      </w:pPr>
                      <w:r w:rsidRPr="00BA090F">
                        <w:rPr>
                          <w:rFonts w:hint="eastAsia"/>
                          <w:sz w:val="18"/>
                        </w:rPr>
                        <w:t>＊有担保割引</w:t>
                      </w:r>
                      <w:r w:rsidRPr="00BA090F">
                        <w:rPr>
                          <w:rFonts w:hint="eastAsia"/>
                          <w:sz w:val="18"/>
                        </w:rPr>
                        <w:t>0.1</w:t>
                      </w:r>
                      <w:r w:rsidRPr="00BA090F">
                        <w:rPr>
                          <w:rFonts w:hint="eastAsia"/>
                          <w:sz w:val="18"/>
                        </w:rPr>
                        <w:t>％、会計参与設置会社割引</w:t>
                      </w:r>
                      <w:r w:rsidRPr="00BA090F">
                        <w:rPr>
                          <w:rFonts w:hint="eastAsia"/>
                          <w:sz w:val="18"/>
                        </w:rPr>
                        <w:t>0.1</w:t>
                      </w:r>
                      <w:r w:rsidRPr="00BA090F">
                        <w:rPr>
                          <w:rFonts w:hint="eastAsia"/>
                          <w:sz w:val="18"/>
                        </w:rPr>
                        <w:t>％は利用可能。</w:t>
                      </w:r>
                    </w:p>
                  </w:txbxContent>
                </v:textbox>
              </v:shape>
            </w:pict>
          </mc:Fallback>
        </mc:AlternateContent>
      </w:r>
    </w:p>
    <w:p w14:paraId="1DB00B57" w14:textId="77777777" w:rsidR="00B17D21" w:rsidRDefault="00B17D21" w:rsidP="00F21CC1">
      <w:pPr>
        <w:spacing w:line="320" w:lineRule="exact"/>
        <w:ind w:leftChars="123" w:left="991" w:hangingChars="303" w:hanging="705"/>
      </w:pPr>
    </w:p>
    <w:p w14:paraId="05AFC573" w14:textId="77777777" w:rsidR="008C6832" w:rsidRDefault="008C6832" w:rsidP="008C6832">
      <w:pPr>
        <w:spacing w:line="320" w:lineRule="exact"/>
        <w:rPr>
          <w:rFonts w:ascii="ＭＳ 明朝" w:hAnsi="ＭＳ 明朝"/>
          <w:sz w:val="20"/>
        </w:rPr>
      </w:pPr>
      <w:r>
        <w:rPr>
          <w:rFonts w:ascii="ＭＳ 明朝" w:hAnsi="ＭＳ 明朝" w:hint="eastAsia"/>
          <w:sz w:val="24"/>
          <w:szCs w:val="24"/>
        </w:rPr>
        <w:t xml:space="preserve">　　　</w:t>
      </w:r>
      <w:r w:rsidRPr="00204CF4">
        <w:rPr>
          <w:rFonts w:ascii="ＭＳ 明朝" w:hAnsi="ＭＳ 明朝" w:hint="eastAsia"/>
          <w:sz w:val="20"/>
        </w:rPr>
        <w:t>注1）</w:t>
      </w:r>
      <w:r w:rsidR="007D6341">
        <w:rPr>
          <w:rFonts w:ascii="ＭＳ 明朝" w:hAnsi="ＭＳ 明朝" w:hint="eastAsia"/>
          <w:sz w:val="20"/>
        </w:rPr>
        <w:t>区分</w:t>
      </w:r>
      <w:r>
        <w:rPr>
          <w:rFonts w:ascii="ＭＳ 明朝" w:hAnsi="ＭＳ 明朝" w:hint="eastAsia"/>
          <w:sz w:val="20"/>
        </w:rPr>
        <w:t>５の内、次の場合は保証料率１．</w:t>
      </w:r>
      <w:r w:rsidR="00905164">
        <w:rPr>
          <w:rFonts w:ascii="ＭＳ 明朝" w:hAnsi="ＭＳ 明朝" w:hint="eastAsia"/>
          <w:sz w:val="20"/>
        </w:rPr>
        <w:t>１</w:t>
      </w:r>
      <w:r>
        <w:rPr>
          <w:rFonts w:ascii="ＭＳ 明朝" w:hAnsi="ＭＳ 明朝" w:hint="eastAsia"/>
          <w:sz w:val="20"/>
        </w:rPr>
        <w:t>５％となる。</w:t>
      </w:r>
    </w:p>
    <w:p w14:paraId="43369323" w14:textId="77777777" w:rsidR="008C6832" w:rsidRDefault="008C6832" w:rsidP="008C6832">
      <w:pPr>
        <w:spacing w:line="320" w:lineRule="exact"/>
        <w:ind w:left="1063" w:hangingChars="500" w:hanging="1063"/>
        <w:rPr>
          <w:rFonts w:ascii="ＭＳ 明朝" w:hAnsi="ＭＳ 明朝"/>
          <w:sz w:val="20"/>
        </w:rPr>
      </w:pPr>
      <w:r w:rsidRPr="001A12F5">
        <w:rPr>
          <w:rFonts w:ascii="ＭＳ 明朝" w:hAnsi="ＭＳ 明朝" w:hint="eastAsia"/>
          <w:sz w:val="20"/>
        </w:rPr>
        <w:t xml:space="preserve">　　　　・個人で最高６５万円（令和２年分以降は最高５５万円（e-Taxによる申告（電子申告）又は電子帳簿保存を行っている場合は最高６５万円））の青色申告特別控除の適用を受けてい</w:t>
      </w:r>
      <w:r>
        <w:rPr>
          <w:rFonts w:ascii="ＭＳ 明朝" w:hAnsi="ＭＳ 明朝" w:hint="eastAsia"/>
          <w:sz w:val="20"/>
        </w:rPr>
        <w:t>ない事業者。</w:t>
      </w:r>
    </w:p>
    <w:p w14:paraId="1FB76EB3" w14:textId="77777777" w:rsidR="00780046" w:rsidRPr="00181202" w:rsidRDefault="00780046" w:rsidP="00F21CC1">
      <w:pPr>
        <w:spacing w:line="320" w:lineRule="exact"/>
        <w:ind w:leftChars="123" w:left="991" w:hangingChars="303" w:hanging="705"/>
      </w:pPr>
      <w:r>
        <w:rPr>
          <w:rFonts w:hint="eastAsia"/>
        </w:rPr>
        <w:t>（２）割引</w:t>
      </w:r>
      <w:r w:rsidR="0004193A">
        <w:rPr>
          <w:rFonts w:hint="eastAsia"/>
        </w:rPr>
        <w:t>保証料率</w:t>
      </w:r>
    </w:p>
    <w:p w14:paraId="5B1E795B" w14:textId="77777777" w:rsidR="00780046" w:rsidRDefault="003E71EE" w:rsidP="006B35C5">
      <w:pPr>
        <w:spacing w:line="320" w:lineRule="exact"/>
        <w:ind w:leftChars="312" w:left="726" w:firstLineChars="63" w:firstLine="147"/>
        <w:rPr>
          <w:rFonts w:asciiTheme="minorEastAsia" w:eastAsiaTheme="minorEastAsia" w:hAnsiTheme="minorEastAsia"/>
          <w:sz w:val="18"/>
        </w:rPr>
      </w:pPr>
      <w:r>
        <w:rPr>
          <w:rFonts w:hint="eastAsia"/>
        </w:rPr>
        <w:lastRenderedPageBreak/>
        <w:t>「</w:t>
      </w:r>
      <w:r w:rsidR="0004193A">
        <w:rPr>
          <w:rFonts w:hint="eastAsia"/>
        </w:rPr>
        <w:t>目標達成できた</w:t>
      </w:r>
      <w:r w:rsidR="00780046" w:rsidRPr="00F64CCA">
        <w:rPr>
          <w:rFonts w:hint="eastAsia"/>
        </w:rPr>
        <w:t>場合</w:t>
      </w:r>
      <w:r>
        <w:rPr>
          <w:rFonts w:hint="eastAsia"/>
        </w:rPr>
        <w:t>」</w:t>
      </w:r>
      <w:r w:rsidR="0004193A">
        <w:rPr>
          <w:rFonts w:hint="eastAsia"/>
        </w:rPr>
        <w:t>に</w:t>
      </w:r>
      <w:r>
        <w:rPr>
          <w:rFonts w:hint="eastAsia"/>
        </w:rPr>
        <w:t>継続</w:t>
      </w:r>
      <w:r w:rsidR="0004193A">
        <w:rPr>
          <w:rFonts w:hint="eastAsia"/>
        </w:rPr>
        <w:t>する「短期保証」あるいは切替する「長期保証」の</w:t>
      </w:r>
      <w:r>
        <w:rPr>
          <w:rFonts w:hint="eastAsia"/>
        </w:rPr>
        <w:t>保証料率は、</w:t>
      </w:r>
      <w:r w:rsidR="00570F0E">
        <w:rPr>
          <w:rFonts w:hint="eastAsia"/>
        </w:rPr>
        <w:t>１</w:t>
      </w:r>
      <w:r w:rsidR="0004193A">
        <w:rPr>
          <w:rFonts w:hint="eastAsia"/>
        </w:rPr>
        <w:t>５</w:t>
      </w:r>
      <w:r w:rsidR="00570F0E">
        <w:rPr>
          <w:rFonts w:hint="eastAsia"/>
        </w:rPr>
        <w:t>．（１）</w:t>
      </w:r>
      <w:r w:rsidR="00B17D21">
        <w:rPr>
          <w:rFonts w:hint="eastAsia"/>
        </w:rPr>
        <w:t>に示した</w:t>
      </w:r>
      <w:r w:rsidR="0004193A">
        <w:rPr>
          <w:rFonts w:hint="eastAsia"/>
        </w:rPr>
        <w:t>基準</w:t>
      </w:r>
      <w:r w:rsidR="00B17D21">
        <w:rPr>
          <w:rFonts w:hint="eastAsia"/>
        </w:rPr>
        <w:t>保証料率</w:t>
      </w:r>
      <w:r w:rsidR="00F21CC1" w:rsidRPr="008C51D8">
        <w:rPr>
          <w:rFonts w:asciiTheme="minorEastAsia" w:eastAsiaTheme="minorEastAsia" w:hAnsiTheme="minorEastAsia" w:hint="eastAsia"/>
        </w:rPr>
        <w:t>から</w:t>
      </w:r>
      <w:r w:rsidR="00780046" w:rsidRPr="00F64CCA">
        <w:rPr>
          <w:rFonts w:hint="eastAsia"/>
        </w:rPr>
        <w:t>０．</w:t>
      </w:r>
      <w:r w:rsidR="003D36FD">
        <w:rPr>
          <w:rFonts w:hint="eastAsia"/>
        </w:rPr>
        <w:t>２</w:t>
      </w:r>
      <w:r w:rsidR="00780046" w:rsidRPr="00F64CCA">
        <w:rPr>
          <w:rFonts w:hint="eastAsia"/>
        </w:rPr>
        <w:t>％割引</w:t>
      </w:r>
      <w:r>
        <w:rPr>
          <w:rFonts w:hint="eastAsia"/>
        </w:rPr>
        <w:t>した保証料率</w:t>
      </w:r>
      <w:r w:rsidR="00780046" w:rsidRPr="00F64CCA">
        <w:rPr>
          <w:rFonts w:hint="eastAsia"/>
        </w:rPr>
        <w:t>を適用</w:t>
      </w:r>
      <w:r w:rsidR="006B35C5">
        <w:rPr>
          <w:rFonts w:hint="eastAsia"/>
        </w:rPr>
        <w:t>する。</w:t>
      </w:r>
    </w:p>
    <w:p w14:paraId="3B2277F8" w14:textId="77777777" w:rsidR="00244944" w:rsidRPr="008644F3" w:rsidRDefault="00244944" w:rsidP="00F21CC1">
      <w:pPr>
        <w:spacing w:line="320" w:lineRule="exact"/>
      </w:pPr>
    </w:p>
    <w:p w14:paraId="34612BC1" w14:textId="77777777" w:rsidR="00F00AAC" w:rsidRDefault="008644F3" w:rsidP="00F21CC1">
      <w:pPr>
        <w:spacing w:line="320" w:lineRule="exact"/>
      </w:pPr>
      <w:r>
        <w:rPr>
          <w:rFonts w:ascii="ＭＳ ゴシック" w:eastAsia="ＭＳ ゴシック" w:hAnsi="ＭＳ ゴシック" w:hint="eastAsia"/>
        </w:rPr>
        <w:t>１</w:t>
      </w:r>
      <w:r w:rsidR="0004193A">
        <w:rPr>
          <w:rFonts w:ascii="ＭＳ ゴシック" w:eastAsia="ＭＳ ゴシック" w:hAnsi="ＭＳ ゴシック" w:hint="eastAsia"/>
        </w:rPr>
        <w:t>６</w:t>
      </w:r>
      <w:r w:rsidR="00F00AAC" w:rsidRPr="00240AB3">
        <w:rPr>
          <w:rFonts w:ascii="ＭＳ ゴシック" w:eastAsia="ＭＳ ゴシック" w:hAnsi="ＭＳ ゴシック" w:hint="eastAsia"/>
        </w:rPr>
        <w:t>．</w:t>
      </w:r>
      <w:r w:rsidR="0014542D">
        <w:rPr>
          <w:rFonts w:ascii="ＭＳ ゴシック" w:eastAsia="ＭＳ ゴシック" w:hAnsi="ＭＳ ゴシック" w:hint="eastAsia"/>
        </w:rPr>
        <w:t>必要</w:t>
      </w:r>
      <w:r w:rsidR="00F00AAC">
        <w:rPr>
          <w:rFonts w:ascii="ＭＳ ゴシック" w:eastAsia="ＭＳ ゴシック" w:hAnsi="ＭＳ ゴシック" w:hint="eastAsia"/>
        </w:rPr>
        <w:t>書類</w:t>
      </w:r>
    </w:p>
    <w:p w14:paraId="0ED8499B" w14:textId="77777777" w:rsidR="00F00AAC" w:rsidRDefault="00F00AAC" w:rsidP="00F21CC1">
      <w:pPr>
        <w:spacing w:line="320" w:lineRule="exact"/>
        <w:ind w:firstLineChars="198" w:firstLine="460"/>
      </w:pPr>
      <w:r>
        <w:rPr>
          <w:rFonts w:hint="eastAsia"/>
        </w:rPr>
        <w:t>保証協会所定の申込書類の他、以下の書面を添付するものとする。</w:t>
      </w:r>
    </w:p>
    <w:p w14:paraId="1A8C8585" w14:textId="77777777" w:rsidR="00796B6E" w:rsidRDefault="00394DF8" w:rsidP="003E71EE">
      <w:pPr>
        <w:pStyle w:val="aa"/>
        <w:numPr>
          <w:ilvl w:val="0"/>
          <w:numId w:val="6"/>
        </w:numPr>
        <w:spacing w:line="320" w:lineRule="exact"/>
        <w:ind w:leftChars="0"/>
      </w:pPr>
      <w:r>
        <w:rPr>
          <w:rFonts w:hint="eastAsia"/>
        </w:rPr>
        <w:t>初回</w:t>
      </w:r>
      <w:r w:rsidR="003E71EE">
        <w:rPr>
          <w:rFonts w:hint="eastAsia"/>
        </w:rPr>
        <w:t>保証申込時</w:t>
      </w:r>
    </w:p>
    <w:p w14:paraId="1BEAFA5D" w14:textId="77777777" w:rsidR="00484286" w:rsidRDefault="007513C3" w:rsidP="00111B2C">
      <w:pPr>
        <w:pStyle w:val="aa"/>
        <w:numPr>
          <w:ilvl w:val="0"/>
          <w:numId w:val="7"/>
        </w:numPr>
        <w:spacing w:line="320" w:lineRule="exact"/>
        <w:ind w:leftChars="0"/>
      </w:pPr>
      <w:r w:rsidRPr="007513C3">
        <w:rPr>
          <w:rFonts w:hint="eastAsia"/>
        </w:rPr>
        <w:t>わが社のＳＤＧｓ（持続可能な開発目標）宣言書</w:t>
      </w:r>
      <w:r w:rsidR="00E876AD">
        <w:rPr>
          <w:rFonts w:hint="eastAsia"/>
        </w:rPr>
        <w:t>（</w:t>
      </w:r>
      <w:r w:rsidRPr="007513C3">
        <w:rPr>
          <w:rFonts w:hint="eastAsia"/>
        </w:rPr>
        <w:t>様式第</w:t>
      </w:r>
      <w:r w:rsidR="00B15185">
        <w:rPr>
          <w:rFonts w:hint="eastAsia"/>
        </w:rPr>
        <w:t>１</w:t>
      </w:r>
      <w:r w:rsidRPr="007513C3">
        <w:rPr>
          <w:rFonts w:hint="eastAsia"/>
        </w:rPr>
        <w:t>号</w:t>
      </w:r>
      <w:r w:rsidR="00484286">
        <w:rPr>
          <w:rFonts w:hint="eastAsia"/>
        </w:rPr>
        <w:t>）</w:t>
      </w:r>
    </w:p>
    <w:p w14:paraId="20937A5C" w14:textId="77777777" w:rsidR="00796B6E" w:rsidRDefault="00796B6E" w:rsidP="003E71EE">
      <w:pPr>
        <w:pStyle w:val="aa"/>
        <w:numPr>
          <w:ilvl w:val="0"/>
          <w:numId w:val="6"/>
        </w:numPr>
        <w:spacing w:line="320" w:lineRule="exact"/>
        <w:ind w:leftChars="0"/>
      </w:pPr>
      <w:r>
        <w:rPr>
          <w:rFonts w:hint="eastAsia"/>
        </w:rPr>
        <w:t>目標達成</w:t>
      </w:r>
      <w:r w:rsidR="003E71EE">
        <w:rPr>
          <w:rFonts w:hint="eastAsia"/>
        </w:rPr>
        <w:t>後の継続あるいは切替</w:t>
      </w:r>
      <w:r w:rsidR="0004193A">
        <w:rPr>
          <w:rFonts w:hint="eastAsia"/>
        </w:rPr>
        <w:t>の</w:t>
      </w:r>
      <w:r w:rsidR="003E71EE">
        <w:rPr>
          <w:rFonts w:hint="eastAsia"/>
        </w:rPr>
        <w:t>保証の申込時</w:t>
      </w:r>
    </w:p>
    <w:p w14:paraId="54C9D437" w14:textId="77777777" w:rsidR="00494F7C" w:rsidRDefault="00494F7C" w:rsidP="003E71EE">
      <w:pPr>
        <w:pStyle w:val="aa"/>
        <w:numPr>
          <w:ilvl w:val="1"/>
          <w:numId w:val="6"/>
        </w:numPr>
        <w:spacing w:line="320" w:lineRule="exact"/>
        <w:ind w:leftChars="0"/>
      </w:pPr>
      <w:r w:rsidRPr="00494F7C">
        <w:rPr>
          <w:rFonts w:hint="eastAsia"/>
        </w:rPr>
        <w:t>わが社のＳＤＧｓ（持続可能な開発目標）達成報告書</w:t>
      </w:r>
      <w:r w:rsidR="00B15185">
        <w:rPr>
          <w:rFonts w:hint="eastAsia"/>
        </w:rPr>
        <w:t>（様式第２</w:t>
      </w:r>
      <w:r w:rsidRPr="00494F7C">
        <w:rPr>
          <w:rFonts w:hint="eastAsia"/>
        </w:rPr>
        <w:t>号）</w:t>
      </w:r>
    </w:p>
    <w:p w14:paraId="5DDF360B" w14:textId="77777777" w:rsidR="00E61098" w:rsidRPr="00E61098" w:rsidRDefault="00E61098" w:rsidP="003E71EE">
      <w:pPr>
        <w:pStyle w:val="aa"/>
        <w:numPr>
          <w:ilvl w:val="1"/>
          <w:numId w:val="6"/>
        </w:numPr>
        <w:spacing w:line="320" w:lineRule="exact"/>
        <w:ind w:leftChars="0"/>
      </w:pPr>
      <w:r w:rsidRPr="00E61098">
        <w:rPr>
          <w:rFonts w:hint="eastAsia"/>
        </w:rPr>
        <w:t>本資金導入の前向きな成果が客観的に捉えられる資料</w:t>
      </w:r>
    </w:p>
    <w:p w14:paraId="57292BB2" w14:textId="77777777" w:rsidR="00B17D21" w:rsidRPr="00F21CC1" w:rsidRDefault="00B17D21" w:rsidP="00F21CC1">
      <w:pPr>
        <w:spacing w:line="320" w:lineRule="exact"/>
      </w:pPr>
    </w:p>
    <w:p w14:paraId="617E347D" w14:textId="77777777" w:rsidR="00F0647C" w:rsidRDefault="00F0647C" w:rsidP="00F0647C">
      <w:pPr>
        <w:spacing w:line="320" w:lineRule="exact"/>
      </w:pPr>
      <w:r>
        <w:rPr>
          <w:rFonts w:ascii="ＭＳ ゴシック" w:eastAsia="ＭＳ ゴシック" w:hAnsi="ＭＳ ゴシック" w:hint="eastAsia"/>
        </w:rPr>
        <w:t>１</w:t>
      </w:r>
      <w:r w:rsidR="0004193A">
        <w:rPr>
          <w:rFonts w:ascii="ＭＳ ゴシック" w:eastAsia="ＭＳ ゴシック" w:hAnsi="ＭＳ ゴシック" w:hint="eastAsia"/>
        </w:rPr>
        <w:t>７</w:t>
      </w:r>
      <w:r w:rsidRPr="00240AB3">
        <w:rPr>
          <w:rFonts w:ascii="ＭＳ ゴシック" w:eastAsia="ＭＳ ゴシック" w:hAnsi="ＭＳ ゴシック" w:hint="eastAsia"/>
        </w:rPr>
        <w:t>．</w:t>
      </w:r>
      <w:r>
        <w:rPr>
          <w:rFonts w:ascii="ＭＳ ゴシック" w:eastAsia="ＭＳ ゴシック" w:hAnsi="ＭＳ ゴシック" w:hint="eastAsia"/>
        </w:rPr>
        <w:t>その他</w:t>
      </w:r>
      <w:r>
        <w:t xml:space="preserve"> </w:t>
      </w:r>
    </w:p>
    <w:p w14:paraId="41B07DAC" w14:textId="77777777" w:rsidR="0015512C" w:rsidRDefault="0015512C" w:rsidP="00F21CC1">
      <w:pPr>
        <w:spacing w:line="320" w:lineRule="exact"/>
        <w:ind w:leftChars="102" w:left="884" w:hangingChars="278" w:hanging="647"/>
      </w:pPr>
      <w:r>
        <w:rPr>
          <w:rFonts w:hint="eastAsia"/>
        </w:rPr>
        <w:t>（１）ここに定めることの他は、申込金融機関との約定書に準じて取扱うこととする。</w:t>
      </w:r>
    </w:p>
    <w:p w14:paraId="2AD1F64B" w14:textId="67926CAE" w:rsidR="00E61098" w:rsidRDefault="0015512C" w:rsidP="006B35C5">
      <w:pPr>
        <w:spacing w:line="320" w:lineRule="exact"/>
        <w:ind w:leftChars="100" w:left="696" w:hangingChars="199" w:hanging="463"/>
      </w:pPr>
      <w:r>
        <w:rPr>
          <w:rFonts w:hint="eastAsia"/>
        </w:rPr>
        <w:t>（２）</w:t>
      </w:r>
      <w:r w:rsidRPr="0015512C">
        <w:rPr>
          <w:rFonts w:hint="eastAsia"/>
        </w:rPr>
        <w:t>本保証は、</w:t>
      </w:r>
      <w:r w:rsidR="009B2099">
        <w:rPr>
          <w:rFonts w:hint="eastAsia"/>
        </w:rPr>
        <w:t>令和３</w:t>
      </w:r>
      <w:r w:rsidRPr="0015512C">
        <w:rPr>
          <w:rFonts w:hint="eastAsia"/>
        </w:rPr>
        <w:t>年４月１日から</w:t>
      </w:r>
      <w:r w:rsidR="00741D51" w:rsidRPr="00C00703">
        <w:rPr>
          <w:rFonts w:hint="eastAsia"/>
          <w:color w:val="000000" w:themeColor="text1"/>
        </w:rPr>
        <w:t>令和</w:t>
      </w:r>
      <w:r w:rsidR="00572E9B" w:rsidRPr="00C00703">
        <w:rPr>
          <w:rFonts w:hint="eastAsia"/>
          <w:color w:val="000000" w:themeColor="text1"/>
        </w:rPr>
        <w:t>８</w:t>
      </w:r>
      <w:r w:rsidRPr="00C00703">
        <w:rPr>
          <w:rFonts w:hint="eastAsia"/>
          <w:color w:val="000000" w:themeColor="text1"/>
        </w:rPr>
        <w:t>年３月３１日</w:t>
      </w:r>
      <w:r w:rsidRPr="0015512C">
        <w:rPr>
          <w:rFonts w:hint="eastAsia"/>
        </w:rPr>
        <w:t>までに保証申込受付されることを要する。</w:t>
      </w:r>
    </w:p>
    <w:p w14:paraId="53E267AC" w14:textId="77777777" w:rsidR="002C7E12" w:rsidRPr="002C7E12" w:rsidRDefault="00E61098" w:rsidP="006B35C5">
      <w:pPr>
        <w:spacing w:line="320" w:lineRule="exact"/>
        <w:ind w:leftChars="303" w:left="705" w:firstLineChars="1" w:firstLine="2"/>
      </w:pPr>
      <w:r>
        <w:rPr>
          <w:rFonts w:hint="eastAsia"/>
        </w:rPr>
        <w:t>ただし、</w:t>
      </w:r>
      <w:r w:rsidR="009F3AC7" w:rsidRPr="009F3AC7">
        <w:rPr>
          <w:rFonts w:hint="eastAsia"/>
        </w:rPr>
        <w:t>継続時</w:t>
      </w:r>
      <w:r w:rsidR="00111B2C">
        <w:rPr>
          <w:rFonts w:hint="eastAsia"/>
        </w:rPr>
        <w:t>や切替時</w:t>
      </w:r>
      <w:r w:rsidR="009F3AC7" w:rsidRPr="009F3AC7">
        <w:rPr>
          <w:rFonts w:hint="eastAsia"/>
        </w:rPr>
        <w:t>の取扱</w:t>
      </w:r>
      <w:r w:rsidR="00111B2C">
        <w:rPr>
          <w:rFonts w:hint="eastAsia"/>
        </w:rPr>
        <w:t>い</w:t>
      </w:r>
      <w:r>
        <w:rPr>
          <w:rFonts w:hint="eastAsia"/>
        </w:rPr>
        <w:t>はこの限りではない。</w:t>
      </w:r>
    </w:p>
    <w:p w14:paraId="2FB015D1" w14:textId="77777777" w:rsidR="00E61098" w:rsidRDefault="00E61098" w:rsidP="00F21CC1">
      <w:pPr>
        <w:spacing w:line="320" w:lineRule="exact"/>
      </w:pPr>
    </w:p>
    <w:p w14:paraId="1141AEB9" w14:textId="77777777" w:rsidR="009B2099" w:rsidRDefault="00074123" w:rsidP="00F0647C">
      <w:pPr>
        <w:spacing w:line="320" w:lineRule="exact"/>
      </w:pPr>
      <w:r>
        <w:rPr>
          <w:rFonts w:hint="eastAsia"/>
        </w:rPr>
        <w:t>附　則</w:t>
      </w:r>
      <w:r w:rsidR="00F0647C">
        <w:rPr>
          <w:rFonts w:hint="eastAsia"/>
        </w:rPr>
        <w:t xml:space="preserve">　　　</w:t>
      </w:r>
      <w:r w:rsidR="009B2099" w:rsidRPr="00181202">
        <w:rPr>
          <w:rFonts w:hint="eastAsia"/>
        </w:rPr>
        <w:t>この要綱は、</w:t>
      </w:r>
      <w:r w:rsidR="009B2099">
        <w:rPr>
          <w:rFonts w:hint="eastAsia"/>
        </w:rPr>
        <w:t>令和３</w:t>
      </w:r>
      <w:r w:rsidR="009B2099" w:rsidRPr="00181202">
        <w:rPr>
          <w:rFonts w:hint="eastAsia"/>
        </w:rPr>
        <w:t>年</w:t>
      </w:r>
      <w:r w:rsidR="009B2099">
        <w:rPr>
          <w:rFonts w:hint="eastAsia"/>
        </w:rPr>
        <w:t>４</w:t>
      </w:r>
      <w:r w:rsidR="009B2099" w:rsidRPr="00181202">
        <w:rPr>
          <w:rFonts w:hint="eastAsia"/>
        </w:rPr>
        <w:t>月１日から実施する。</w:t>
      </w:r>
    </w:p>
    <w:p w14:paraId="1FD8A0BD" w14:textId="1F8C5F90" w:rsidR="00741D51" w:rsidRPr="00572E9B" w:rsidRDefault="00741D51" w:rsidP="00741D51">
      <w:pPr>
        <w:spacing w:line="320" w:lineRule="exact"/>
        <w:ind w:firstLineChars="600" w:firstLine="1395"/>
      </w:pPr>
      <w:r w:rsidRPr="00572E9B">
        <w:rPr>
          <w:rFonts w:hint="eastAsia"/>
        </w:rPr>
        <w:t>この要綱は、令和６年４月１日から実施する。</w:t>
      </w:r>
    </w:p>
    <w:p w14:paraId="57992100" w14:textId="3EBAC9AC" w:rsidR="00572E9B" w:rsidRPr="00C00703" w:rsidRDefault="00572E9B" w:rsidP="00572E9B">
      <w:pPr>
        <w:spacing w:line="320" w:lineRule="exact"/>
        <w:ind w:firstLineChars="600" w:firstLine="1395"/>
        <w:rPr>
          <w:color w:val="000000" w:themeColor="text1"/>
        </w:rPr>
      </w:pPr>
      <w:r w:rsidRPr="00C00703">
        <w:rPr>
          <w:rFonts w:hint="eastAsia"/>
          <w:color w:val="000000" w:themeColor="text1"/>
        </w:rPr>
        <w:t>この要綱は、令和７年４月１日から実施する。</w:t>
      </w:r>
    </w:p>
    <w:p w14:paraId="673AD8B9" w14:textId="77777777" w:rsidR="00572E9B" w:rsidRPr="00572E9B" w:rsidRDefault="00572E9B" w:rsidP="00741D51">
      <w:pPr>
        <w:spacing w:line="320" w:lineRule="exact"/>
        <w:ind w:firstLineChars="600" w:firstLine="1395"/>
        <w:rPr>
          <w:color w:val="FF0000"/>
        </w:rPr>
      </w:pPr>
      <w:bookmarkStart w:id="0" w:name="_GoBack"/>
      <w:bookmarkEnd w:id="0"/>
    </w:p>
    <w:sectPr w:rsidR="00572E9B" w:rsidRPr="00572E9B" w:rsidSect="00376C71">
      <w:pgSz w:w="11906" w:h="16838" w:code="9"/>
      <w:pgMar w:top="1134" w:right="1134" w:bottom="1134" w:left="1134" w:header="851" w:footer="992" w:gutter="0"/>
      <w:cols w:space="425"/>
      <w:docGrid w:type="linesAndChars" w:linePitch="341"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3B347" w14:textId="77777777" w:rsidR="00FE112E" w:rsidRDefault="00FE112E" w:rsidP="0031763C">
      <w:r>
        <w:separator/>
      </w:r>
    </w:p>
  </w:endnote>
  <w:endnote w:type="continuationSeparator" w:id="0">
    <w:p w14:paraId="54F6DBC8" w14:textId="77777777" w:rsidR="00FE112E" w:rsidRDefault="00FE112E" w:rsidP="0031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78645" w14:textId="77777777" w:rsidR="00FE112E" w:rsidRDefault="00FE112E" w:rsidP="0031763C">
      <w:r>
        <w:separator/>
      </w:r>
    </w:p>
  </w:footnote>
  <w:footnote w:type="continuationSeparator" w:id="0">
    <w:p w14:paraId="0226E7FC" w14:textId="77777777" w:rsidR="00FE112E" w:rsidRDefault="00FE112E" w:rsidP="00317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473E9"/>
    <w:multiLevelType w:val="hybridMultilevel"/>
    <w:tmpl w:val="829AEFD4"/>
    <w:lvl w:ilvl="0" w:tplc="BE427A40">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1" w15:restartNumberingAfterBreak="0">
    <w:nsid w:val="119D6FBD"/>
    <w:multiLevelType w:val="hybridMultilevel"/>
    <w:tmpl w:val="DD84A412"/>
    <w:lvl w:ilvl="0" w:tplc="7A50F3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CE53B0A"/>
    <w:multiLevelType w:val="hybridMultilevel"/>
    <w:tmpl w:val="3B0A5E02"/>
    <w:lvl w:ilvl="0" w:tplc="D2F46212">
      <w:start w:val="1"/>
      <w:numFmt w:val="decimalFullWidth"/>
      <w:lvlText w:val="（%1）"/>
      <w:lvlJc w:val="left"/>
      <w:pPr>
        <w:ind w:left="953" w:hanging="720"/>
      </w:pPr>
      <w:rPr>
        <w:rFonts w:hint="default"/>
      </w:rPr>
    </w:lvl>
    <w:lvl w:ilvl="1" w:tplc="D1C40270">
      <w:start w:val="1"/>
      <w:numFmt w:val="decimalEnclosedCircle"/>
      <w:lvlText w:val="%2"/>
      <w:lvlJc w:val="left"/>
      <w:pPr>
        <w:ind w:left="1013" w:hanging="360"/>
      </w:pPr>
      <w:rPr>
        <w:rFonts w:ascii="ＭＳ 明朝" w:hAnsi="ＭＳ 明朝" w:cs="ＭＳ 明朝" w:hint="default"/>
      </w:r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3" w15:restartNumberingAfterBreak="0">
    <w:nsid w:val="21462ED5"/>
    <w:multiLevelType w:val="hybridMultilevel"/>
    <w:tmpl w:val="3A10048A"/>
    <w:lvl w:ilvl="0" w:tplc="04090011">
      <w:start w:val="1"/>
      <w:numFmt w:val="decimalEnclosedCircle"/>
      <w:lvlText w:val="%1"/>
      <w:lvlJc w:val="left"/>
      <w:pPr>
        <w:ind w:left="1385" w:hanging="420"/>
      </w:p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4" w15:restartNumberingAfterBreak="0">
    <w:nsid w:val="4B6C3AAE"/>
    <w:multiLevelType w:val="hybridMultilevel"/>
    <w:tmpl w:val="3A10048A"/>
    <w:lvl w:ilvl="0" w:tplc="04090011">
      <w:start w:val="1"/>
      <w:numFmt w:val="decimalEnclosedCircle"/>
      <w:lvlText w:val="%1"/>
      <w:lvlJc w:val="left"/>
      <w:pPr>
        <w:ind w:left="1385" w:hanging="420"/>
      </w:p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5" w15:restartNumberingAfterBreak="0">
    <w:nsid w:val="79742C46"/>
    <w:multiLevelType w:val="hybridMultilevel"/>
    <w:tmpl w:val="5A90B98C"/>
    <w:lvl w:ilvl="0" w:tplc="FF505392">
      <w:start w:val="1"/>
      <w:numFmt w:val="bullet"/>
      <w:lvlText w:val="○"/>
      <w:lvlJc w:val="left"/>
      <w:pPr>
        <w:ind w:left="1058" w:hanging="360"/>
      </w:pPr>
      <w:rPr>
        <w:rFonts w:ascii="ＭＳ 明朝" w:eastAsia="ＭＳ 明朝" w:hAnsi="ＭＳ 明朝" w:cstheme="minorBidi" w:hint="eastAsia"/>
      </w:rPr>
    </w:lvl>
    <w:lvl w:ilvl="1" w:tplc="0409000B" w:tentative="1">
      <w:start w:val="1"/>
      <w:numFmt w:val="bullet"/>
      <w:lvlText w:val=""/>
      <w:lvlJc w:val="left"/>
      <w:pPr>
        <w:ind w:left="1538" w:hanging="420"/>
      </w:pPr>
      <w:rPr>
        <w:rFonts w:ascii="Wingdings" w:hAnsi="Wingdings" w:hint="default"/>
      </w:rPr>
    </w:lvl>
    <w:lvl w:ilvl="2" w:tplc="0409000D" w:tentative="1">
      <w:start w:val="1"/>
      <w:numFmt w:val="bullet"/>
      <w:lvlText w:val=""/>
      <w:lvlJc w:val="left"/>
      <w:pPr>
        <w:ind w:left="1958" w:hanging="420"/>
      </w:pPr>
      <w:rPr>
        <w:rFonts w:ascii="Wingdings" w:hAnsi="Wingdings" w:hint="default"/>
      </w:rPr>
    </w:lvl>
    <w:lvl w:ilvl="3" w:tplc="04090001" w:tentative="1">
      <w:start w:val="1"/>
      <w:numFmt w:val="bullet"/>
      <w:lvlText w:val=""/>
      <w:lvlJc w:val="left"/>
      <w:pPr>
        <w:ind w:left="2378" w:hanging="420"/>
      </w:pPr>
      <w:rPr>
        <w:rFonts w:ascii="Wingdings" w:hAnsi="Wingdings" w:hint="default"/>
      </w:rPr>
    </w:lvl>
    <w:lvl w:ilvl="4" w:tplc="0409000B" w:tentative="1">
      <w:start w:val="1"/>
      <w:numFmt w:val="bullet"/>
      <w:lvlText w:val=""/>
      <w:lvlJc w:val="left"/>
      <w:pPr>
        <w:ind w:left="2798" w:hanging="420"/>
      </w:pPr>
      <w:rPr>
        <w:rFonts w:ascii="Wingdings" w:hAnsi="Wingdings" w:hint="default"/>
      </w:rPr>
    </w:lvl>
    <w:lvl w:ilvl="5" w:tplc="0409000D" w:tentative="1">
      <w:start w:val="1"/>
      <w:numFmt w:val="bullet"/>
      <w:lvlText w:val=""/>
      <w:lvlJc w:val="left"/>
      <w:pPr>
        <w:ind w:left="3218" w:hanging="420"/>
      </w:pPr>
      <w:rPr>
        <w:rFonts w:ascii="Wingdings" w:hAnsi="Wingdings" w:hint="default"/>
      </w:rPr>
    </w:lvl>
    <w:lvl w:ilvl="6" w:tplc="04090001" w:tentative="1">
      <w:start w:val="1"/>
      <w:numFmt w:val="bullet"/>
      <w:lvlText w:val=""/>
      <w:lvlJc w:val="left"/>
      <w:pPr>
        <w:ind w:left="3638" w:hanging="420"/>
      </w:pPr>
      <w:rPr>
        <w:rFonts w:ascii="Wingdings" w:hAnsi="Wingdings" w:hint="default"/>
      </w:rPr>
    </w:lvl>
    <w:lvl w:ilvl="7" w:tplc="0409000B" w:tentative="1">
      <w:start w:val="1"/>
      <w:numFmt w:val="bullet"/>
      <w:lvlText w:val=""/>
      <w:lvlJc w:val="left"/>
      <w:pPr>
        <w:ind w:left="4058" w:hanging="420"/>
      </w:pPr>
      <w:rPr>
        <w:rFonts w:ascii="Wingdings" w:hAnsi="Wingdings" w:hint="default"/>
      </w:rPr>
    </w:lvl>
    <w:lvl w:ilvl="8" w:tplc="0409000D" w:tentative="1">
      <w:start w:val="1"/>
      <w:numFmt w:val="bullet"/>
      <w:lvlText w:val=""/>
      <w:lvlJc w:val="left"/>
      <w:pPr>
        <w:ind w:left="4478" w:hanging="420"/>
      </w:pPr>
      <w:rPr>
        <w:rFonts w:ascii="Wingdings" w:hAnsi="Wingdings" w:hint="default"/>
      </w:rPr>
    </w:lvl>
  </w:abstractNum>
  <w:abstractNum w:abstractNumId="6" w15:restartNumberingAfterBreak="0">
    <w:nsid w:val="7CCF543E"/>
    <w:multiLevelType w:val="hybridMultilevel"/>
    <w:tmpl w:val="A1A6DF92"/>
    <w:lvl w:ilvl="0" w:tplc="D0EED846">
      <w:start w:val="1"/>
      <w:numFmt w:val="decimalFullWidth"/>
      <w:lvlText w:val="（%1）"/>
      <w:lvlJc w:val="left"/>
      <w:pPr>
        <w:ind w:left="957" w:hanging="72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num w:numId="1">
    <w:abstractNumId w:val="6"/>
  </w:num>
  <w:num w:numId="2">
    <w:abstractNumId w:val="1"/>
  </w:num>
  <w:num w:numId="3">
    <w:abstractNumId w:val="0"/>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revisionView w:inkAnnotations="0"/>
  <w:defaultTabStop w:val="840"/>
  <w:drawingGridHorizontalSpacing w:val="233"/>
  <w:drawingGridVerticalSpacing w:val="341"/>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F95"/>
    <w:rsid w:val="00022263"/>
    <w:rsid w:val="0004193A"/>
    <w:rsid w:val="0006333F"/>
    <w:rsid w:val="00074123"/>
    <w:rsid w:val="00094844"/>
    <w:rsid w:val="000A0BA9"/>
    <w:rsid w:val="000A2322"/>
    <w:rsid w:val="000A44FE"/>
    <w:rsid w:val="000D1FE4"/>
    <w:rsid w:val="000E107B"/>
    <w:rsid w:val="001071CE"/>
    <w:rsid w:val="00111B2C"/>
    <w:rsid w:val="00117E8A"/>
    <w:rsid w:val="00124287"/>
    <w:rsid w:val="00130CAD"/>
    <w:rsid w:val="00136832"/>
    <w:rsid w:val="0014542D"/>
    <w:rsid w:val="0015512C"/>
    <w:rsid w:val="00181202"/>
    <w:rsid w:val="00182611"/>
    <w:rsid w:val="001B6D5A"/>
    <w:rsid w:val="001C492F"/>
    <w:rsid w:val="001E41AD"/>
    <w:rsid w:val="00230DCE"/>
    <w:rsid w:val="00232B80"/>
    <w:rsid w:val="00240AB3"/>
    <w:rsid w:val="00244944"/>
    <w:rsid w:val="002526ED"/>
    <w:rsid w:val="00271E18"/>
    <w:rsid w:val="00274E9D"/>
    <w:rsid w:val="002810C3"/>
    <w:rsid w:val="00283480"/>
    <w:rsid w:val="00285631"/>
    <w:rsid w:val="002A677D"/>
    <w:rsid w:val="002B77B3"/>
    <w:rsid w:val="002C7E12"/>
    <w:rsid w:val="002D4BB0"/>
    <w:rsid w:val="00314751"/>
    <w:rsid w:val="0031763C"/>
    <w:rsid w:val="00320A33"/>
    <w:rsid w:val="003422D3"/>
    <w:rsid w:val="003478AF"/>
    <w:rsid w:val="00360A20"/>
    <w:rsid w:val="003668C9"/>
    <w:rsid w:val="00376C71"/>
    <w:rsid w:val="00392024"/>
    <w:rsid w:val="00394DF8"/>
    <w:rsid w:val="003A7F3A"/>
    <w:rsid w:val="003D36FD"/>
    <w:rsid w:val="003E3B33"/>
    <w:rsid w:val="003E71EE"/>
    <w:rsid w:val="00460426"/>
    <w:rsid w:val="00462E07"/>
    <w:rsid w:val="00477A84"/>
    <w:rsid w:val="00484286"/>
    <w:rsid w:val="00484363"/>
    <w:rsid w:val="00484F6F"/>
    <w:rsid w:val="004856FF"/>
    <w:rsid w:val="00494F7C"/>
    <w:rsid w:val="00496155"/>
    <w:rsid w:val="004A4B55"/>
    <w:rsid w:val="004A5F2E"/>
    <w:rsid w:val="004B32A4"/>
    <w:rsid w:val="004E0ADA"/>
    <w:rsid w:val="00502027"/>
    <w:rsid w:val="005143DB"/>
    <w:rsid w:val="005207E5"/>
    <w:rsid w:val="005232DB"/>
    <w:rsid w:val="00540A1C"/>
    <w:rsid w:val="00542218"/>
    <w:rsid w:val="00570F0E"/>
    <w:rsid w:val="00572E9B"/>
    <w:rsid w:val="005867F2"/>
    <w:rsid w:val="00587656"/>
    <w:rsid w:val="005D2877"/>
    <w:rsid w:val="00612AE7"/>
    <w:rsid w:val="00615EE2"/>
    <w:rsid w:val="006355E2"/>
    <w:rsid w:val="00657E55"/>
    <w:rsid w:val="0066712C"/>
    <w:rsid w:val="0068767F"/>
    <w:rsid w:val="006A6BF9"/>
    <w:rsid w:val="006B0027"/>
    <w:rsid w:val="006B35C5"/>
    <w:rsid w:val="0072466C"/>
    <w:rsid w:val="00734EB6"/>
    <w:rsid w:val="00741D51"/>
    <w:rsid w:val="00742AA4"/>
    <w:rsid w:val="007513C3"/>
    <w:rsid w:val="00765931"/>
    <w:rsid w:val="00771DBA"/>
    <w:rsid w:val="00780046"/>
    <w:rsid w:val="00796B6E"/>
    <w:rsid w:val="007A2D5E"/>
    <w:rsid w:val="007A6B66"/>
    <w:rsid w:val="007B6F95"/>
    <w:rsid w:val="007C44E9"/>
    <w:rsid w:val="007C6410"/>
    <w:rsid w:val="007D6341"/>
    <w:rsid w:val="007D7BCC"/>
    <w:rsid w:val="00813D95"/>
    <w:rsid w:val="008212FA"/>
    <w:rsid w:val="008276BA"/>
    <w:rsid w:val="00832AE3"/>
    <w:rsid w:val="00837D37"/>
    <w:rsid w:val="0084354F"/>
    <w:rsid w:val="0084682F"/>
    <w:rsid w:val="00847C0D"/>
    <w:rsid w:val="008644F3"/>
    <w:rsid w:val="00864D7E"/>
    <w:rsid w:val="00891A65"/>
    <w:rsid w:val="008C51D8"/>
    <w:rsid w:val="008C6832"/>
    <w:rsid w:val="008C7852"/>
    <w:rsid w:val="009004E2"/>
    <w:rsid w:val="00903CC9"/>
    <w:rsid w:val="00905164"/>
    <w:rsid w:val="009373DB"/>
    <w:rsid w:val="0095136D"/>
    <w:rsid w:val="00971630"/>
    <w:rsid w:val="009846CD"/>
    <w:rsid w:val="009B2099"/>
    <w:rsid w:val="009E027B"/>
    <w:rsid w:val="009E1CC3"/>
    <w:rsid w:val="009E73F4"/>
    <w:rsid w:val="009F3AC7"/>
    <w:rsid w:val="009F4F6C"/>
    <w:rsid w:val="009F6327"/>
    <w:rsid w:val="00A036C6"/>
    <w:rsid w:val="00A1343D"/>
    <w:rsid w:val="00A24BF9"/>
    <w:rsid w:val="00A57680"/>
    <w:rsid w:val="00A75B93"/>
    <w:rsid w:val="00A82143"/>
    <w:rsid w:val="00A95855"/>
    <w:rsid w:val="00AE0EE6"/>
    <w:rsid w:val="00AF2C9E"/>
    <w:rsid w:val="00B06B0B"/>
    <w:rsid w:val="00B15185"/>
    <w:rsid w:val="00B17D21"/>
    <w:rsid w:val="00B21C28"/>
    <w:rsid w:val="00B2207D"/>
    <w:rsid w:val="00B238A8"/>
    <w:rsid w:val="00B23E60"/>
    <w:rsid w:val="00B315C1"/>
    <w:rsid w:val="00B3217E"/>
    <w:rsid w:val="00B8385E"/>
    <w:rsid w:val="00B930A7"/>
    <w:rsid w:val="00BA090F"/>
    <w:rsid w:val="00BD328D"/>
    <w:rsid w:val="00BD557E"/>
    <w:rsid w:val="00BE3277"/>
    <w:rsid w:val="00C00703"/>
    <w:rsid w:val="00C02B08"/>
    <w:rsid w:val="00C10CED"/>
    <w:rsid w:val="00C1212A"/>
    <w:rsid w:val="00C14C6A"/>
    <w:rsid w:val="00C2544B"/>
    <w:rsid w:val="00C368A6"/>
    <w:rsid w:val="00C739CD"/>
    <w:rsid w:val="00C910D8"/>
    <w:rsid w:val="00CA2283"/>
    <w:rsid w:val="00CB0B26"/>
    <w:rsid w:val="00CC2338"/>
    <w:rsid w:val="00D25F7E"/>
    <w:rsid w:val="00D43738"/>
    <w:rsid w:val="00D63677"/>
    <w:rsid w:val="00D7228E"/>
    <w:rsid w:val="00D86711"/>
    <w:rsid w:val="00DC2BE0"/>
    <w:rsid w:val="00DC7CA4"/>
    <w:rsid w:val="00DD0DA7"/>
    <w:rsid w:val="00DE03BB"/>
    <w:rsid w:val="00DE2149"/>
    <w:rsid w:val="00DE5FAC"/>
    <w:rsid w:val="00E359FC"/>
    <w:rsid w:val="00E42148"/>
    <w:rsid w:val="00E61098"/>
    <w:rsid w:val="00E876AD"/>
    <w:rsid w:val="00EC0F1B"/>
    <w:rsid w:val="00EC6645"/>
    <w:rsid w:val="00ED6442"/>
    <w:rsid w:val="00EE15C1"/>
    <w:rsid w:val="00EF0E14"/>
    <w:rsid w:val="00EF1B4D"/>
    <w:rsid w:val="00EF3A64"/>
    <w:rsid w:val="00F00AAC"/>
    <w:rsid w:val="00F00F57"/>
    <w:rsid w:val="00F033D6"/>
    <w:rsid w:val="00F0647C"/>
    <w:rsid w:val="00F21CC1"/>
    <w:rsid w:val="00F276A4"/>
    <w:rsid w:val="00F413A5"/>
    <w:rsid w:val="00F57AB4"/>
    <w:rsid w:val="00F61D28"/>
    <w:rsid w:val="00F64CCA"/>
    <w:rsid w:val="00F74B97"/>
    <w:rsid w:val="00F76669"/>
    <w:rsid w:val="00F813B1"/>
    <w:rsid w:val="00F90C1C"/>
    <w:rsid w:val="00FB31F0"/>
    <w:rsid w:val="00FC09DA"/>
    <w:rsid w:val="00FC655E"/>
    <w:rsid w:val="00FD4714"/>
    <w:rsid w:val="00FE112E"/>
    <w:rsid w:val="00FE6DF6"/>
    <w:rsid w:val="00FF4034"/>
    <w:rsid w:val="00FF4775"/>
    <w:rsid w:val="00FF4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B2D0FB"/>
  <w15:docId w15:val="{F0FF66A3-35E6-4F14-9A3D-E4279195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BCC"/>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43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84363"/>
    <w:rPr>
      <w:rFonts w:asciiTheme="majorHAnsi" w:eastAsiaTheme="majorEastAsia" w:hAnsiTheme="majorHAnsi" w:cstheme="majorBidi"/>
      <w:sz w:val="18"/>
      <w:szCs w:val="18"/>
    </w:rPr>
  </w:style>
  <w:style w:type="table" w:styleId="a5">
    <w:name w:val="Table Grid"/>
    <w:basedOn w:val="a1"/>
    <w:uiPriority w:val="59"/>
    <w:rsid w:val="00502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1763C"/>
    <w:pPr>
      <w:tabs>
        <w:tab w:val="center" w:pos="4252"/>
        <w:tab w:val="right" w:pos="8504"/>
      </w:tabs>
      <w:snapToGrid w:val="0"/>
    </w:pPr>
  </w:style>
  <w:style w:type="character" w:customStyle="1" w:styleId="a7">
    <w:name w:val="ヘッダー (文字)"/>
    <w:basedOn w:val="a0"/>
    <w:link w:val="a6"/>
    <w:uiPriority w:val="99"/>
    <w:rsid w:val="0031763C"/>
    <w:rPr>
      <w:rFonts w:eastAsia="ＭＳ 明朝"/>
      <w:sz w:val="22"/>
    </w:rPr>
  </w:style>
  <w:style w:type="paragraph" w:styleId="a8">
    <w:name w:val="footer"/>
    <w:basedOn w:val="a"/>
    <w:link w:val="a9"/>
    <w:uiPriority w:val="99"/>
    <w:unhideWhenUsed/>
    <w:rsid w:val="0031763C"/>
    <w:pPr>
      <w:tabs>
        <w:tab w:val="center" w:pos="4252"/>
        <w:tab w:val="right" w:pos="8504"/>
      </w:tabs>
      <w:snapToGrid w:val="0"/>
    </w:pPr>
  </w:style>
  <w:style w:type="character" w:customStyle="1" w:styleId="a9">
    <w:name w:val="フッター (文字)"/>
    <w:basedOn w:val="a0"/>
    <w:link w:val="a8"/>
    <w:uiPriority w:val="99"/>
    <w:rsid w:val="0031763C"/>
    <w:rPr>
      <w:rFonts w:eastAsia="ＭＳ 明朝"/>
      <w:sz w:val="22"/>
    </w:rPr>
  </w:style>
  <w:style w:type="paragraph" w:styleId="aa">
    <w:name w:val="List Paragraph"/>
    <w:basedOn w:val="a"/>
    <w:uiPriority w:val="34"/>
    <w:qFormat/>
    <w:rsid w:val="00F21C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1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8A845-C37A-4489-81B0-B220C8A5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隆幸</dc:creator>
  <cp:lastModifiedBy>Windows ユーザー</cp:lastModifiedBy>
  <cp:revision>5</cp:revision>
  <cp:lastPrinted>2025-02-28T08:23:00Z</cp:lastPrinted>
  <dcterms:created xsi:type="dcterms:W3CDTF">2024-03-19T04:30:00Z</dcterms:created>
  <dcterms:modified xsi:type="dcterms:W3CDTF">2025-03-12T00:02:00Z</dcterms:modified>
</cp:coreProperties>
</file>